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90" w:rsidRDefault="00CB0B49" w:rsidP="00857022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APORTACIONES</w:t>
      </w:r>
      <w:r w:rsidR="005B5BC6">
        <w:rPr>
          <w:sz w:val="24"/>
          <w:szCs w:val="24"/>
        </w:rPr>
        <w:t xml:space="preserve"> DE LOS SERVICIOS DE PREVENCIÓN DE RIESGOS LABORALES (SPRL)</w:t>
      </w:r>
      <w:r w:rsidR="00857022" w:rsidRPr="00857022">
        <w:rPr>
          <w:sz w:val="24"/>
          <w:szCs w:val="24"/>
        </w:rPr>
        <w:t xml:space="preserve"> DEL SER</w:t>
      </w:r>
      <w:r w:rsidR="002D4799">
        <w:rPr>
          <w:sz w:val="24"/>
          <w:szCs w:val="24"/>
        </w:rPr>
        <w:t xml:space="preserve">VICIO </w:t>
      </w:r>
      <w:r w:rsidR="00857022" w:rsidRPr="00857022">
        <w:rPr>
          <w:sz w:val="24"/>
          <w:szCs w:val="24"/>
        </w:rPr>
        <w:t>MA</w:t>
      </w:r>
      <w:r w:rsidR="002D4799">
        <w:rPr>
          <w:sz w:val="24"/>
          <w:szCs w:val="24"/>
        </w:rPr>
        <w:t xml:space="preserve">DRILEÑO DE </w:t>
      </w:r>
      <w:r w:rsidR="00857022" w:rsidRPr="00857022">
        <w:rPr>
          <w:sz w:val="24"/>
          <w:szCs w:val="24"/>
        </w:rPr>
        <w:t>S</w:t>
      </w:r>
      <w:r w:rsidR="002D4799">
        <w:rPr>
          <w:sz w:val="24"/>
          <w:szCs w:val="24"/>
        </w:rPr>
        <w:t>ALUD</w:t>
      </w:r>
      <w:r w:rsidR="005B5BC6">
        <w:rPr>
          <w:sz w:val="24"/>
          <w:szCs w:val="24"/>
        </w:rPr>
        <w:t xml:space="preserve"> </w:t>
      </w:r>
      <w:r>
        <w:rPr>
          <w:sz w:val="24"/>
          <w:szCs w:val="24"/>
        </w:rPr>
        <w:t>AL DOCUMENTO SOBRE MEDIDAS DE PROTECCIÓN RECOMENDADAS PARA LOS TRABAJADORES EN FUNCIÓN DE LA ACTIVIDAD LABORAL REALIZADA EN CASOS EN INVESTIGACIÓN O CONFIRMADOS DE COVID-19.</w:t>
      </w:r>
    </w:p>
    <w:p w:rsidR="005B5BC6" w:rsidRDefault="00857022" w:rsidP="00857022">
      <w:pPr>
        <w:spacing w:line="360" w:lineRule="auto"/>
        <w:jc w:val="both"/>
      </w:pPr>
      <w:r>
        <w:t xml:space="preserve">Los SPRL son los órganos técnicos asesores de las gerencias en materia de </w:t>
      </w:r>
      <w:r w:rsidR="00D5016E">
        <w:t>P</w:t>
      </w:r>
      <w:r w:rsidR="003149CC">
        <w:t xml:space="preserve">revención de </w:t>
      </w:r>
      <w:r w:rsidR="00D5016E">
        <w:t>R</w:t>
      </w:r>
      <w:r w:rsidR="003149CC">
        <w:t xml:space="preserve">iesgos </w:t>
      </w:r>
      <w:r w:rsidR="00D5016E">
        <w:t>L</w:t>
      </w:r>
      <w:r w:rsidR="003149CC">
        <w:t>aborales</w:t>
      </w:r>
      <w:r w:rsidR="00D5016E">
        <w:t xml:space="preserve"> por tanto las decisiones qu</w:t>
      </w:r>
      <w:r>
        <w:t xml:space="preserve">e toma, son decisiones técnicas. </w:t>
      </w:r>
    </w:p>
    <w:p w:rsidR="00857022" w:rsidRDefault="00CB0B49" w:rsidP="00857022">
      <w:pPr>
        <w:spacing w:line="360" w:lineRule="auto"/>
        <w:jc w:val="both"/>
      </w:pPr>
      <w:r>
        <w:t xml:space="preserve">Viendo el cambio de escenario que ha ocurrido en la Comunidad de Madrid, </w:t>
      </w:r>
      <w:r w:rsidR="00857022">
        <w:t>se plantea</w:t>
      </w:r>
      <w:r w:rsidR="002D4799">
        <w:t>n</w:t>
      </w:r>
      <w:r w:rsidR="00857022">
        <w:t xml:space="preserve"> lo</w:t>
      </w:r>
      <w:r w:rsidR="002D4799">
        <w:t>s</w:t>
      </w:r>
      <w:r w:rsidR="00857022">
        <w:t xml:space="preserve"> siguiente</w:t>
      </w:r>
      <w:r w:rsidR="002D4799">
        <w:t>s puntos</w:t>
      </w:r>
      <w:r w:rsidR="00857022">
        <w:t>:</w:t>
      </w:r>
    </w:p>
    <w:p w:rsidR="00CB0B49" w:rsidRDefault="00857022" w:rsidP="00EE66FA">
      <w:pPr>
        <w:pStyle w:val="Prrafodelista"/>
        <w:numPr>
          <w:ilvl w:val="0"/>
          <w:numId w:val="1"/>
        </w:numPr>
        <w:spacing w:line="360" w:lineRule="auto"/>
        <w:jc w:val="both"/>
      </w:pPr>
      <w:r>
        <w:t>Los EPI</w:t>
      </w:r>
      <w:r w:rsidR="005B5BC6">
        <w:t xml:space="preserve"> (equipos de protección individual)</w:t>
      </w:r>
      <w:r>
        <w:t xml:space="preserve"> que se recogen</w:t>
      </w:r>
      <w:r w:rsidR="005B5BC6">
        <w:t xml:space="preserve"> en</w:t>
      </w:r>
      <w:r>
        <w:t xml:space="preserve"> la tabla son recomendaciones técnicas basadas en los protocolos oficiales publicados, en la formación científica disponible y en las directrices de la Consejería de Sanidad. En momentos de escasez de EPI, las Direcciones de los centros sanitarios podrán adoptar, apoyados por los asesores que consideren, las medidas encaminadas a adecuar los niveles de exigencia a las necesid</w:t>
      </w:r>
      <w:r w:rsidR="00CB0B49">
        <w:t>ades y existencias disponibles.</w:t>
      </w:r>
    </w:p>
    <w:p w:rsidR="00CB0B49" w:rsidRDefault="00CB0B49" w:rsidP="00CB0B49">
      <w:pPr>
        <w:pStyle w:val="Prrafodelista"/>
        <w:spacing w:line="360" w:lineRule="auto"/>
        <w:jc w:val="both"/>
      </w:pPr>
    </w:p>
    <w:p w:rsidR="007C21C3" w:rsidRDefault="00CB0B49" w:rsidP="00857022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En el </w:t>
      </w:r>
      <w:r w:rsidR="007C21C3">
        <w:t>escenario actual en la Comunidad de Madrid, se plantea valorar criterios adecuados a la situación epidemiológica de cada momento</w:t>
      </w:r>
      <w:r w:rsidR="00076E09">
        <w:t>.</w:t>
      </w:r>
    </w:p>
    <w:p w:rsidR="00076E09" w:rsidRDefault="00076E09" w:rsidP="00076E09">
      <w:pPr>
        <w:spacing w:line="360" w:lineRule="auto"/>
        <w:ind w:left="708"/>
        <w:jc w:val="both"/>
      </w:pPr>
      <w:r>
        <w:t xml:space="preserve">Los contactos laborales serán valorados </w:t>
      </w:r>
      <w:proofErr w:type="spellStart"/>
      <w:r>
        <w:t>individualizadamente</w:t>
      </w:r>
      <w:proofErr w:type="spellEnd"/>
      <w:r>
        <w:t xml:space="preserve"> según su riesgo, y en función de la situación epidemiológica recibirán instrucciones de actuación de su</w:t>
      </w:r>
      <w:r w:rsidR="002D4799">
        <w:t xml:space="preserve"> SPRL</w:t>
      </w:r>
      <w:r>
        <w:t>. De manera general:</w:t>
      </w:r>
    </w:p>
    <w:p w:rsidR="00076E09" w:rsidRDefault="00076E09" w:rsidP="00076E09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Contacto sintomático: recomendación </w:t>
      </w:r>
      <w:r w:rsidR="005B5BC6">
        <w:t xml:space="preserve">de </w:t>
      </w:r>
      <w:r>
        <w:t xml:space="preserve">aislamiento domiciliario y seguimiento por </w:t>
      </w:r>
      <w:r w:rsidR="005B5BC6">
        <w:t xml:space="preserve">su </w:t>
      </w:r>
      <w:r>
        <w:t>SPRL.</w:t>
      </w:r>
    </w:p>
    <w:p w:rsidR="00076E09" w:rsidRDefault="00076E09" w:rsidP="00076E09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Contacto asintomático: continuará trabajando siguiendo las recomendaciones de su SPRL. </w:t>
      </w:r>
    </w:p>
    <w:p w:rsidR="00CB0B49" w:rsidRDefault="00CB0B49" w:rsidP="00CB0B49">
      <w:pPr>
        <w:pStyle w:val="Prrafodelista"/>
        <w:spacing w:line="360" w:lineRule="auto"/>
        <w:ind w:left="1068"/>
        <w:jc w:val="both"/>
      </w:pPr>
    </w:p>
    <w:p w:rsidR="00076E09" w:rsidRDefault="00076E09" w:rsidP="00076E09">
      <w:pPr>
        <w:pStyle w:val="Prrafodelista"/>
        <w:numPr>
          <w:ilvl w:val="0"/>
          <w:numId w:val="1"/>
        </w:numPr>
        <w:spacing w:line="360" w:lineRule="auto"/>
        <w:jc w:val="both"/>
      </w:pPr>
      <w:r>
        <w:t>Personal sensible:</w:t>
      </w:r>
    </w:p>
    <w:p w:rsidR="00076E09" w:rsidRDefault="00076E09" w:rsidP="00076E09">
      <w:pPr>
        <w:pStyle w:val="Prrafodelista"/>
        <w:numPr>
          <w:ilvl w:val="1"/>
          <w:numId w:val="1"/>
        </w:numPr>
        <w:spacing w:line="360" w:lineRule="auto"/>
        <w:jc w:val="both"/>
      </w:pPr>
      <w:r>
        <w:t>Embarazadas: no atención directa a pacientes Covid-19 confirmados.</w:t>
      </w:r>
    </w:p>
    <w:p w:rsidR="00076E09" w:rsidRDefault="00076E09" w:rsidP="00076E09">
      <w:pPr>
        <w:pStyle w:val="Prrafodelista"/>
        <w:numPr>
          <w:ilvl w:val="1"/>
          <w:numId w:val="1"/>
        </w:numPr>
        <w:spacing w:line="360" w:lineRule="auto"/>
        <w:jc w:val="both"/>
      </w:pPr>
      <w:r>
        <w:t xml:space="preserve">Inmunodeprimidos: valoración individualizada por el SPRL. </w:t>
      </w:r>
    </w:p>
    <w:p w:rsidR="00076E09" w:rsidRDefault="00076E09" w:rsidP="00076E09">
      <w:pPr>
        <w:pStyle w:val="Prrafodelista"/>
        <w:spacing w:line="360" w:lineRule="auto"/>
        <w:ind w:left="1440"/>
        <w:jc w:val="both"/>
      </w:pPr>
    </w:p>
    <w:p w:rsidR="00076E09" w:rsidRDefault="005B5BC6" w:rsidP="00076E09">
      <w:pPr>
        <w:pStyle w:val="Prrafodelista"/>
        <w:numPr>
          <w:ilvl w:val="0"/>
          <w:numId w:val="1"/>
        </w:numPr>
        <w:spacing w:line="360" w:lineRule="auto"/>
        <w:jc w:val="both"/>
      </w:pPr>
      <w:r>
        <w:t>Circuito preferente para la realización de PCR para los profesionales sanitarios.</w:t>
      </w:r>
    </w:p>
    <w:p w:rsidR="006C3AF2" w:rsidRDefault="005B5BC6" w:rsidP="003149CC">
      <w:pPr>
        <w:spacing w:line="360" w:lineRule="auto"/>
        <w:ind w:left="720"/>
        <w:jc w:val="both"/>
      </w:pPr>
      <w:r>
        <w:t>Las diferentes gerencias establecerán el circuito apropiado para sus profesionales.</w:t>
      </w:r>
      <w:r w:rsidR="003149CC" w:rsidRPr="003149CC">
        <w:rPr>
          <w:rFonts w:ascii="Verdana" w:hAnsi="Verdana"/>
          <w:color w:val="073763"/>
        </w:rPr>
        <w:t xml:space="preserve"> </w:t>
      </w:r>
    </w:p>
    <w:sectPr w:rsidR="006C3AF2" w:rsidSect="00C9188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D2" w:rsidRDefault="007818D2" w:rsidP="00115DCA">
      <w:pPr>
        <w:spacing w:after="0" w:line="240" w:lineRule="auto"/>
      </w:pPr>
      <w:r>
        <w:separator/>
      </w:r>
    </w:p>
  </w:endnote>
  <w:endnote w:type="continuationSeparator" w:id="0">
    <w:p w:rsidR="007818D2" w:rsidRDefault="007818D2" w:rsidP="0011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0441431"/>
      <w:docPartObj>
        <w:docPartGallery w:val="Page Numbers (Bottom of Page)"/>
        <w:docPartUnique/>
      </w:docPartObj>
    </w:sdtPr>
    <w:sdtContent>
      <w:p w:rsidR="00115DCA" w:rsidRDefault="00C9188A">
        <w:pPr>
          <w:pStyle w:val="Piedepgina"/>
          <w:jc w:val="right"/>
        </w:pPr>
        <w:r>
          <w:fldChar w:fldCharType="begin"/>
        </w:r>
        <w:r w:rsidR="00115DCA">
          <w:instrText>PAGE   \* MERGEFORMAT</w:instrText>
        </w:r>
        <w:r>
          <w:fldChar w:fldCharType="separate"/>
        </w:r>
        <w:r w:rsidR="0025742E">
          <w:rPr>
            <w:noProof/>
          </w:rPr>
          <w:t>1</w:t>
        </w:r>
        <w:r>
          <w:fldChar w:fldCharType="end"/>
        </w:r>
      </w:p>
    </w:sdtContent>
  </w:sdt>
  <w:p w:rsidR="00115DCA" w:rsidRDefault="00115DC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D2" w:rsidRDefault="007818D2" w:rsidP="00115DCA">
      <w:pPr>
        <w:spacing w:after="0" w:line="240" w:lineRule="auto"/>
      </w:pPr>
      <w:r>
        <w:separator/>
      </w:r>
    </w:p>
  </w:footnote>
  <w:footnote w:type="continuationSeparator" w:id="0">
    <w:p w:rsidR="007818D2" w:rsidRDefault="007818D2" w:rsidP="00115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8E3"/>
    <w:multiLevelType w:val="hybridMultilevel"/>
    <w:tmpl w:val="B0A63B8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F04BFA"/>
    <w:multiLevelType w:val="hybridMultilevel"/>
    <w:tmpl w:val="EAA8DC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C22"/>
    <w:rsid w:val="00076E09"/>
    <w:rsid w:val="00115DCA"/>
    <w:rsid w:val="0025742E"/>
    <w:rsid w:val="002D034E"/>
    <w:rsid w:val="002D4799"/>
    <w:rsid w:val="003149CC"/>
    <w:rsid w:val="00467C3A"/>
    <w:rsid w:val="005B5BC6"/>
    <w:rsid w:val="006914F9"/>
    <w:rsid w:val="006C3AF2"/>
    <w:rsid w:val="007371FB"/>
    <w:rsid w:val="007818D2"/>
    <w:rsid w:val="007C21C3"/>
    <w:rsid w:val="00857022"/>
    <w:rsid w:val="00873890"/>
    <w:rsid w:val="00960811"/>
    <w:rsid w:val="00A95D2D"/>
    <w:rsid w:val="00C9188A"/>
    <w:rsid w:val="00CB0B49"/>
    <w:rsid w:val="00D5016E"/>
    <w:rsid w:val="00EA5C22"/>
    <w:rsid w:val="00F2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0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5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DCA"/>
  </w:style>
  <w:style w:type="paragraph" w:styleId="Piedepgina">
    <w:name w:val="footer"/>
    <w:basedOn w:val="Normal"/>
    <w:link w:val="PiedepginaCar"/>
    <w:uiPriority w:val="99"/>
    <w:unhideWhenUsed/>
    <w:rsid w:val="00115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luisa</cp:lastModifiedBy>
  <cp:revision>2</cp:revision>
  <dcterms:created xsi:type="dcterms:W3CDTF">2020-03-11T20:54:00Z</dcterms:created>
  <dcterms:modified xsi:type="dcterms:W3CDTF">2020-03-11T20:54:00Z</dcterms:modified>
</cp:coreProperties>
</file>