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80" w:rsidRDefault="009E0480" w:rsidP="00395E73">
      <w:pPr>
        <w:jc w:val="both"/>
        <w:rPr>
          <w:rFonts w:ascii="Calibri" w:hAnsi="Calibri" w:cs="Arial"/>
        </w:rPr>
      </w:pPr>
      <w:bookmarkStart w:id="0" w:name="_GoBack"/>
      <w:bookmarkEnd w:id="0"/>
    </w:p>
    <w:p w:rsidR="009E0480" w:rsidRDefault="009E0480" w:rsidP="00395E73">
      <w:pPr>
        <w:jc w:val="both"/>
        <w:rPr>
          <w:rFonts w:ascii="Calibri" w:hAnsi="Calibri" w:cs="Arial"/>
        </w:rPr>
      </w:pPr>
    </w:p>
    <w:p w:rsidR="009E0480" w:rsidRDefault="009E0480" w:rsidP="00395E73">
      <w:pPr>
        <w:jc w:val="both"/>
        <w:rPr>
          <w:rFonts w:ascii="Calibri" w:hAnsi="Calibri" w:cs="Arial"/>
        </w:rPr>
      </w:pPr>
    </w:p>
    <w:p w:rsidR="009E0480" w:rsidRDefault="009E0480" w:rsidP="00395E73">
      <w:pPr>
        <w:jc w:val="both"/>
        <w:rPr>
          <w:rFonts w:ascii="Calibri" w:hAnsi="Calibri" w:cs="Arial"/>
        </w:rPr>
      </w:pPr>
    </w:p>
    <w:p w:rsidR="009E0480" w:rsidRDefault="009E0480" w:rsidP="00395E73">
      <w:pPr>
        <w:jc w:val="both"/>
        <w:rPr>
          <w:rFonts w:ascii="Calibri" w:hAnsi="Calibri" w:cs="Arial"/>
        </w:rPr>
      </w:pPr>
    </w:p>
    <w:p w:rsidR="009E0480" w:rsidRDefault="009E0480" w:rsidP="009E0480">
      <w:pPr>
        <w:jc w:val="center"/>
        <w:rPr>
          <w:rFonts w:ascii="Calibri" w:hAnsi="Calibri" w:cs="Arial"/>
          <w:sz w:val="40"/>
          <w:szCs w:val="40"/>
        </w:rPr>
      </w:pPr>
    </w:p>
    <w:p w:rsidR="009E0480" w:rsidRDefault="009E0480" w:rsidP="009E0480">
      <w:pPr>
        <w:jc w:val="center"/>
        <w:rPr>
          <w:rFonts w:ascii="Calibri" w:hAnsi="Calibri" w:cs="Arial"/>
          <w:sz w:val="40"/>
          <w:szCs w:val="40"/>
        </w:rPr>
      </w:pPr>
    </w:p>
    <w:p w:rsidR="009E0480" w:rsidRPr="009E0480" w:rsidRDefault="009E0480" w:rsidP="009E0480">
      <w:pPr>
        <w:spacing w:line="360" w:lineRule="auto"/>
        <w:jc w:val="center"/>
        <w:rPr>
          <w:rFonts w:ascii="Calibri" w:hAnsi="Calibri" w:cs="Arial"/>
          <w:b/>
          <w:sz w:val="40"/>
          <w:szCs w:val="40"/>
        </w:rPr>
      </w:pPr>
      <w:r w:rsidRPr="009E0480">
        <w:rPr>
          <w:rFonts w:ascii="Calibri" w:hAnsi="Calibri" w:cs="Arial"/>
          <w:b/>
          <w:sz w:val="40"/>
          <w:szCs w:val="40"/>
        </w:rPr>
        <w:t xml:space="preserve">PROPUESTA DE SEGURO COLECTIVO </w:t>
      </w:r>
      <w:r>
        <w:rPr>
          <w:rFonts w:ascii="Calibri" w:hAnsi="Calibri" w:cs="Arial"/>
          <w:b/>
          <w:sz w:val="40"/>
          <w:szCs w:val="40"/>
        </w:rPr>
        <w:t>D</w:t>
      </w:r>
      <w:r w:rsidRPr="009E0480">
        <w:rPr>
          <w:rFonts w:ascii="Calibri" w:hAnsi="Calibri" w:cs="Arial"/>
          <w:b/>
          <w:sz w:val="40"/>
          <w:szCs w:val="40"/>
        </w:rPr>
        <w:t>E INCAPACIDAD LABORAL TOTAL TEMPORAL</w:t>
      </w:r>
    </w:p>
    <w:p w:rsidR="009E0480" w:rsidRDefault="009E0480" w:rsidP="009E0480">
      <w:pPr>
        <w:spacing w:line="360" w:lineRule="auto"/>
        <w:jc w:val="center"/>
        <w:rPr>
          <w:rFonts w:ascii="Calibri" w:hAnsi="Calibri" w:cs="Arial"/>
          <w:b/>
          <w:sz w:val="40"/>
          <w:szCs w:val="40"/>
        </w:rPr>
      </w:pPr>
      <w:r>
        <w:rPr>
          <w:rFonts w:ascii="Calibri" w:hAnsi="Calibri" w:cs="Arial"/>
          <w:b/>
          <w:sz w:val="40"/>
          <w:szCs w:val="40"/>
        </w:rPr>
        <w:t xml:space="preserve">PARA  LA </w:t>
      </w:r>
    </w:p>
    <w:p w:rsidR="009E0480" w:rsidRDefault="009E0480" w:rsidP="009E0480">
      <w:pPr>
        <w:spacing w:line="360" w:lineRule="auto"/>
        <w:jc w:val="center"/>
        <w:rPr>
          <w:rFonts w:ascii="Calibri" w:hAnsi="Calibri" w:cs="Arial"/>
          <w:b/>
          <w:sz w:val="40"/>
          <w:szCs w:val="40"/>
        </w:rPr>
      </w:pPr>
      <w:r>
        <w:rPr>
          <w:rFonts w:ascii="Calibri" w:hAnsi="Calibri" w:cs="Arial"/>
          <w:b/>
          <w:sz w:val="40"/>
          <w:szCs w:val="40"/>
        </w:rPr>
        <w:t>CONFEDERACIÓN ESTATAL DE SINDICATOS  MÉDICOS</w:t>
      </w:r>
    </w:p>
    <w:p w:rsidR="008A4222" w:rsidRPr="009E0480" w:rsidRDefault="009E0480" w:rsidP="009E0480">
      <w:pPr>
        <w:spacing w:line="360" w:lineRule="auto"/>
        <w:jc w:val="center"/>
        <w:rPr>
          <w:rFonts w:ascii="Calibri" w:hAnsi="Calibri" w:cs="Arial"/>
          <w:b/>
        </w:rPr>
      </w:pPr>
      <w:r w:rsidRPr="009E0480">
        <w:rPr>
          <w:rFonts w:ascii="Calibri" w:hAnsi="Calibri" w:cs="Arial"/>
          <w:b/>
        </w:rPr>
        <w:br w:type="page"/>
      </w:r>
    </w:p>
    <w:p w:rsidR="00212755" w:rsidRPr="00E24180" w:rsidRDefault="00212755" w:rsidP="00395E73">
      <w:pPr>
        <w:jc w:val="both"/>
        <w:rPr>
          <w:rFonts w:ascii="Calibri" w:hAnsi="Calibri" w:cs="Arial"/>
        </w:rPr>
      </w:pPr>
    </w:p>
    <w:p w:rsidR="007000D1" w:rsidRPr="00E24180" w:rsidRDefault="007000D1" w:rsidP="00395E73">
      <w:pPr>
        <w:jc w:val="both"/>
        <w:rPr>
          <w:rFonts w:ascii="Calibri" w:hAnsi="Calibri" w:cs="Arial"/>
        </w:rPr>
      </w:pPr>
    </w:p>
    <w:p w:rsidR="00212755" w:rsidRPr="006A7229" w:rsidRDefault="00212755" w:rsidP="00395E73">
      <w:pPr>
        <w:jc w:val="both"/>
        <w:rPr>
          <w:rStyle w:val="Hipervnculo"/>
          <w:rFonts w:ascii="Open Sans" w:hAnsi="Open Sans" w:cs="Open Sans"/>
          <w:b/>
          <w:bCs/>
          <w:noProof/>
          <w:color w:val="auto"/>
        </w:rPr>
      </w:pPr>
      <w:r w:rsidRPr="00E24180">
        <w:rPr>
          <w:rFonts w:ascii="Calibri" w:hAnsi="Calibri" w:cs="Arial"/>
          <w:color w:val="00553D"/>
          <w:sz w:val="36"/>
          <w:szCs w:val="36"/>
        </w:rPr>
        <w:tab/>
      </w:r>
      <w:r w:rsidRPr="006A7229">
        <w:rPr>
          <w:rStyle w:val="Hipervnculo"/>
          <w:rFonts w:ascii="Open Sans" w:hAnsi="Open Sans" w:cs="Open Sans"/>
          <w:b/>
          <w:bCs/>
          <w:noProof/>
          <w:color w:val="auto"/>
        </w:rPr>
        <w:t>Índice</w:t>
      </w:r>
    </w:p>
    <w:p w:rsidR="008F375F" w:rsidRPr="009E0480" w:rsidRDefault="008F375F" w:rsidP="00395E73">
      <w:pPr>
        <w:jc w:val="both"/>
        <w:rPr>
          <w:rFonts w:ascii="Calibri" w:hAnsi="Calibri" w:cs="Arial"/>
          <w:color w:val="00553D"/>
          <w:sz w:val="36"/>
          <w:szCs w:val="36"/>
        </w:rPr>
      </w:pPr>
    </w:p>
    <w:p w:rsidR="00F52821" w:rsidRPr="00F52821" w:rsidRDefault="000051E5">
      <w:pPr>
        <w:pStyle w:val="TDC1"/>
        <w:tabs>
          <w:tab w:val="left" w:pos="480"/>
          <w:tab w:val="right" w:leader="dot" w:pos="8909"/>
        </w:tabs>
        <w:rPr>
          <w:rFonts w:asciiTheme="minorHAnsi" w:eastAsiaTheme="minorEastAsia" w:hAnsiTheme="minorHAnsi" w:cstheme="minorBidi"/>
          <w:b w:val="0"/>
          <w:bCs w:val="0"/>
          <w:caps w:val="0"/>
          <w:noProof/>
          <w:sz w:val="22"/>
          <w:szCs w:val="22"/>
        </w:rPr>
      </w:pPr>
      <w:r w:rsidRPr="00F52821">
        <w:rPr>
          <w:rFonts w:ascii="Open Sans" w:hAnsi="Open Sans" w:cs="Open Sans"/>
          <w:caps w:val="0"/>
          <w:color w:val="000000"/>
        </w:rPr>
        <w:fldChar w:fldCharType="begin"/>
      </w:r>
      <w:r w:rsidRPr="00F52821">
        <w:rPr>
          <w:rFonts w:ascii="Open Sans" w:hAnsi="Open Sans" w:cs="Open Sans"/>
          <w:caps w:val="0"/>
          <w:color w:val="000000"/>
        </w:rPr>
        <w:instrText xml:space="preserve"> TOC \o "1-2" \h \z \u </w:instrText>
      </w:r>
      <w:r w:rsidRPr="00F52821">
        <w:rPr>
          <w:rFonts w:ascii="Open Sans" w:hAnsi="Open Sans" w:cs="Open Sans"/>
          <w:caps w:val="0"/>
          <w:color w:val="000000"/>
        </w:rPr>
        <w:fldChar w:fldCharType="separate"/>
      </w:r>
      <w:hyperlink w:anchor="_Toc463440009" w:history="1">
        <w:r w:rsidR="00F52821" w:rsidRPr="00F52821">
          <w:rPr>
            <w:rStyle w:val="Hipervnculo"/>
            <w:rFonts w:ascii="Open Sans" w:hAnsi="Open Sans" w:cs="Open Sans"/>
            <w:caps w:val="0"/>
            <w:noProof/>
          </w:rPr>
          <w:t>1.</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Descripción del producto</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_Toc463440009 \h </w:instrText>
        </w:r>
        <w:r w:rsidR="00F52821" w:rsidRPr="00F52821">
          <w:rPr>
            <w:caps w:val="0"/>
            <w:noProof/>
            <w:webHidden/>
          </w:rPr>
        </w:r>
        <w:r w:rsidR="00F52821" w:rsidRPr="00F52821">
          <w:rPr>
            <w:caps w:val="0"/>
            <w:noProof/>
            <w:webHidden/>
          </w:rPr>
          <w:fldChar w:fldCharType="separate"/>
        </w:r>
        <w:r w:rsidR="009A6290">
          <w:rPr>
            <w:caps w:val="0"/>
            <w:noProof/>
            <w:webHidden/>
          </w:rPr>
          <w:t>3</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0" w:history="1">
        <w:r w:rsidR="00F52821" w:rsidRPr="00F52821">
          <w:rPr>
            <w:rStyle w:val="Hipervnculo"/>
            <w:rFonts w:ascii="Open Sans" w:hAnsi="Open Sans" w:cs="Open Sans"/>
            <w:caps w:val="0"/>
            <w:noProof/>
          </w:rPr>
          <w:t>2.</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Coberturas</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_Toc463440010 \h </w:instrText>
        </w:r>
        <w:r w:rsidR="00F52821" w:rsidRPr="00F52821">
          <w:rPr>
            <w:caps w:val="0"/>
            <w:noProof/>
            <w:webHidden/>
          </w:rPr>
        </w:r>
        <w:r w:rsidR="00F52821" w:rsidRPr="00F52821">
          <w:rPr>
            <w:caps w:val="0"/>
            <w:noProof/>
            <w:webHidden/>
          </w:rPr>
          <w:fldChar w:fldCharType="separate"/>
        </w:r>
        <w:r w:rsidR="009A6290">
          <w:rPr>
            <w:caps w:val="0"/>
            <w:noProof/>
            <w:webHidden/>
          </w:rPr>
          <w:t>3</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1" w:history="1">
        <w:r w:rsidR="00F52821" w:rsidRPr="00F52821">
          <w:rPr>
            <w:rStyle w:val="Hipervnculo"/>
            <w:rFonts w:ascii="Open Sans" w:hAnsi="Open Sans" w:cs="Open Sans"/>
            <w:caps w:val="0"/>
            <w:noProof/>
          </w:rPr>
          <w:t>3.</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Edad de suscripción</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_Toc463440011 \h </w:instrText>
        </w:r>
        <w:r w:rsidR="00F52821" w:rsidRPr="00F52821">
          <w:rPr>
            <w:caps w:val="0"/>
            <w:noProof/>
            <w:webHidden/>
          </w:rPr>
        </w:r>
        <w:r w:rsidR="00F52821" w:rsidRPr="00F52821">
          <w:rPr>
            <w:caps w:val="0"/>
            <w:noProof/>
            <w:webHidden/>
          </w:rPr>
          <w:fldChar w:fldCharType="separate"/>
        </w:r>
        <w:r w:rsidR="009A6290">
          <w:rPr>
            <w:caps w:val="0"/>
            <w:noProof/>
            <w:webHidden/>
          </w:rPr>
          <w:t>4</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2" w:history="1">
        <w:r w:rsidR="00F52821" w:rsidRPr="00F52821">
          <w:rPr>
            <w:rStyle w:val="Hipervnculo"/>
            <w:rFonts w:ascii="Open Sans" w:hAnsi="Open Sans" w:cs="Open Sans"/>
            <w:caps w:val="0"/>
            <w:noProof/>
          </w:rPr>
          <w:t>4.</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Duración del contrato</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_Toc463440012 \h </w:instrText>
        </w:r>
        <w:r w:rsidR="00F52821" w:rsidRPr="00F52821">
          <w:rPr>
            <w:caps w:val="0"/>
            <w:noProof/>
            <w:webHidden/>
          </w:rPr>
        </w:r>
        <w:r w:rsidR="00F52821" w:rsidRPr="00F52821">
          <w:rPr>
            <w:caps w:val="0"/>
            <w:noProof/>
            <w:webHidden/>
          </w:rPr>
          <w:fldChar w:fldCharType="separate"/>
        </w:r>
        <w:r w:rsidR="009A6290">
          <w:rPr>
            <w:caps w:val="0"/>
            <w:noProof/>
            <w:webHidden/>
          </w:rPr>
          <w:t>5</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3" w:history="1">
        <w:r w:rsidR="00F52821" w:rsidRPr="00F52821">
          <w:rPr>
            <w:rStyle w:val="Hipervnculo"/>
            <w:rFonts w:ascii="Open Sans" w:hAnsi="Open Sans" w:cs="Open Sans"/>
            <w:caps w:val="0"/>
            <w:noProof/>
          </w:rPr>
          <w:t>5.</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Primas</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_Toc463440013 \h </w:instrText>
        </w:r>
        <w:r w:rsidR="00F52821" w:rsidRPr="00F52821">
          <w:rPr>
            <w:caps w:val="0"/>
            <w:noProof/>
            <w:webHidden/>
          </w:rPr>
        </w:r>
        <w:r w:rsidR="00F52821" w:rsidRPr="00F52821">
          <w:rPr>
            <w:caps w:val="0"/>
            <w:noProof/>
            <w:webHidden/>
          </w:rPr>
          <w:fldChar w:fldCharType="separate"/>
        </w:r>
        <w:r w:rsidR="009A6290">
          <w:rPr>
            <w:caps w:val="0"/>
            <w:noProof/>
            <w:webHidden/>
          </w:rPr>
          <w:t>5</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4" w:history="1">
        <w:r w:rsidR="00F52821" w:rsidRPr="00F52821">
          <w:rPr>
            <w:rStyle w:val="Hipervnculo"/>
            <w:rFonts w:ascii="Open Sans" w:hAnsi="Open Sans" w:cs="Open Sans"/>
            <w:caps w:val="0"/>
            <w:noProof/>
          </w:rPr>
          <w:t>6.</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Tramitación de siniestros</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_Toc463440014 \h </w:instrText>
        </w:r>
        <w:r w:rsidR="00F52821" w:rsidRPr="00F52821">
          <w:rPr>
            <w:caps w:val="0"/>
            <w:noProof/>
            <w:webHidden/>
          </w:rPr>
        </w:r>
        <w:r w:rsidR="00F52821" w:rsidRPr="00F52821">
          <w:rPr>
            <w:caps w:val="0"/>
            <w:noProof/>
            <w:webHidden/>
          </w:rPr>
          <w:fldChar w:fldCharType="separate"/>
        </w:r>
        <w:r w:rsidR="009A6290">
          <w:rPr>
            <w:caps w:val="0"/>
            <w:noProof/>
            <w:webHidden/>
          </w:rPr>
          <w:t>5</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5" w:history="1">
        <w:r w:rsidR="00F52821" w:rsidRPr="00F52821">
          <w:rPr>
            <w:rStyle w:val="Hipervnculo"/>
            <w:rFonts w:ascii="Open Sans" w:hAnsi="Open Sans" w:cs="Open Sans"/>
            <w:caps w:val="0"/>
            <w:noProof/>
          </w:rPr>
          <w:t>7.</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Participación en Beneficios</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_Toc463440015 \h </w:instrText>
        </w:r>
        <w:r w:rsidR="00F52821" w:rsidRPr="00F52821">
          <w:rPr>
            <w:caps w:val="0"/>
            <w:noProof/>
            <w:webHidden/>
          </w:rPr>
        </w:r>
        <w:r w:rsidR="00F52821" w:rsidRPr="00F52821">
          <w:rPr>
            <w:caps w:val="0"/>
            <w:noProof/>
            <w:webHidden/>
          </w:rPr>
          <w:fldChar w:fldCharType="separate"/>
        </w:r>
        <w:r w:rsidR="009A6290">
          <w:rPr>
            <w:caps w:val="0"/>
            <w:noProof/>
            <w:webHidden/>
          </w:rPr>
          <w:t>5</w:t>
        </w:r>
        <w:r w:rsidR="00F52821" w:rsidRPr="00F52821">
          <w:rPr>
            <w:caps w:val="0"/>
            <w:noProof/>
            <w:webHidden/>
          </w:rPr>
          <w:fldChar w:fldCharType="end"/>
        </w:r>
      </w:hyperlink>
    </w:p>
    <w:p w:rsidR="00F52821" w:rsidRPr="00F52821" w:rsidRDefault="00D04BE0">
      <w:pPr>
        <w:pStyle w:val="TDC1"/>
        <w:tabs>
          <w:tab w:val="left" w:pos="480"/>
          <w:tab w:val="right" w:leader="dot" w:pos="8909"/>
        </w:tabs>
        <w:rPr>
          <w:rFonts w:asciiTheme="minorHAnsi" w:eastAsiaTheme="minorEastAsia" w:hAnsiTheme="minorHAnsi" w:cstheme="minorBidi"/>
          <w:b w:val="0"/>
          <w:bCs w:val="0"/>
          <w:caps w:val="0"/>
          <w:noProof/>
          <w:sz w:val="22"/>
          <w:szCs w:val="22"/>
        </w:rPr>
      </w:pPr>
      <w:hyperlink w:anchor="_Toc463440016" w:history="1">
        <w:r w:rsidR="00F52821" w:rsidRPr="00F52821">
          <w:rPr>
            <w:rStyle w:val="Hipervnculo"/>
            <w:rFonts w:ascii="Open Sans" w:hAnsi="Open Sans" w:cs="Open Sans"/>
            <w:caps w:val="0"/>
            <w:noProof/>
          </w:rPr>
          <w:t>8.</w:t>
        </w:r>
        <w:r w:rsidR="00F52821" w:rsidRPr="00F52821">
          <w:rPr>
            <w:rFonts w:asciiTheme="minorHAnsi" w:eastAsiaTheme="minorEastAsia" w:hAnsiTheme="minorHAnsi" w:cstheme="minorBidi"/>
            <w:b w:val="0"/>
            <w:bCs w:val="0"/>
            <w:caps w:val="0"/>
            <w:noProof/>
            <w:sz w:val="22"/>
            <w:szCs w:val="22"/>
          </w:rPr>
          <w:tab/>
        </w:r>
        <w:r w:rsidR="00F52821" w:rsidRPr="00F52821">
          <w:rPr>
            <w:rStyle w:val="Hipervnculo"/>
            <w:rFonts w:ascii="Open Sans" w:hAnsi="Open Sans" w:cs="Open Sans"/>
            <w:caps w:val="0"/>
            <w:noProof/>
          </w:rPr>
          <w:t>Exclusiones</w:t>
        </w:r>
        <w:r w:rsidR="00F52821" w:rsidRPr="00F52821">
          <w:rPr>
            <w:caps w:val="0"/>
            <w:noProof/>
            <w:webHidden/>
          </w:rPr>
          <w:tab/>
        </w:r>
        <w:r w:rsidR="00F52821" w:rsidRPr="00F52821">
          <w:rPr>
            <w:caps w:val="0"/>
            <w:noProof/>
            <w:webHidden/>
          </w:rPr>
          <w:fldChar w:fldCharType="begin"/>
        </w:r>
        <w:r w:rsidR="00F52821" w:rsidRPr="00F52821">
          <w:rPr>
            <w:caps w:val="0"/>
            <w:noProof/>
            <w:webHidden/>
          </w:rPr>
          <w:instrText xml:space="preserve"> PAGEREF _Toc463440016 \h </w:instrText>
        </w:r>
        <w:r w:rsidR="00F52821" w:rsidRPr="00F52821">
          <w:rPr>
            <w:caps w:val="0"/>
            <w:noProof/>
            <w:webHidden/>
          </w:rPr>
        </w:r>
        <w:r w:rsidR="00F52821" w:rsidRPr="00F52821">
          <w:rPr>
            <w:caps w:val="0"/>
            <w:noProof/>
            <w:webHidden/>
          </w:rPr>
          <w:fldChar w:fldCharType="separate"/>
        </w:r>
        <w:r w:rsidR="009A6290">
          <w:rPr>
            <w:caps w:val="0"/>
            <w:noProof/>
            <w:webHidden/>
          </w:rPr>
          <w:t>6</w:t>
        </w:r>
        <w:r w:rsidR="00F52821" w:rsidRPr="00F52821">
          <w:rPr>
            <w:caps w:val="0"/>
            <w:noProof/>
            <w:webHidden/>
          </w:rPr>
          <w:fldChar w:fldCharType="end"/>
        </w:r>
      </w:hyperlink>
    </w:p>
    <w:p w:rsidR="0032272B" w:rsidRPr="00F52821" w:rsidRDefault="000051E5" w:rsidP="000051E5">
      <w:pPr>
        <w:rPr>
          <w:rFonts w:ascii="Open Sans" w:hAnsi="Open Sans" w:cs="Open Sans"/>
        </w:rPr>
      </w:pPr>
      <w:r w:rsidRPr="00F52821">
        <w:rPr>
          <w:rFonts w:ascii="Open Sans" w:hAnsi="Open Sans" w:cs="Open Sans"/>
          <w:color w:val="000000"/>
        </w:rPr>
        <w:fldChar w:fldCharType="end"/>
      </w:r>
      <w:r w:rsidR="00684790" w:rsidRPr="00F52821">
        <w:rPr>
          <w:b/>
        </w:rPr>
        <w:fldChar w:fldCharType="begin"/>
      </w:r>
      <w:r w:rsidR="00684790" w:rsidRPr="00F52821">
        <w:rPr>
          <w:b/>
        </w:rPr>
        <w:instrText xml:space="preserve"> TOC \o "1-1" \h \z \u </w:instrText>
      </w:r>
      <w:r w:rsidR="00684790" w:rsidRPr="00F52821">
        <w:rPr>
          <w:b/>
        </w:rPr>
        <w:fldChar w:fldCharType="separate"/>
      </w:r>
    </w:p>
    <w:p w:rsidR="00212755" w:rsidRDefault="00684790" w:rsidP="00395E73">
      <w:pPr>
        <w:pStyle w:val="TDC1"/>
        <w:tabs>
          <w:tab w:val="left" w:pos="1080"/>
          <w:tab w:val="right" w:pos="8100"/>
        </w:tabs>
        <w:spacing w:after="120"/>
        <w:ind w:left="720"/>
        <w:jc w:val="both"/>
        <w:rPr>
          <w:rFonts w:ascii="Aleo" w:hAnsi="Aleo"/>
          <w:b w:val="0"/>
        </w:rPr>
      </w:pPr>
      <w:r w:rsidRPr="00F52821">
        <w:rPr>
          <w:rFonts w:ascii="Aleo" w:hAnsi="Aleo"/>
          <w:b w:val="0"/>
          <w:caps w:val="0"/>
        </w:rPr>
        <w:fldChar w:fldCharType="end"/>
      </w:r>
    </w:p>
    <w:p w:rsidR="009E0480" w:rsidRDefault="009E0480" w:rsidP="009E0480"/>
    <w:p w:rsidR="009E0480" w:rsidRPr="009E0480" w:rsidRDefault="009E0480" w:rsidP="009E0480"/>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0B2752" w:rsidRDefault="000B2752" w:rsidP="000B2752"/>
    <w:p w:rsidR="006A7229" w:rsidRDefault="006A7229" w:rsidP="000B2752"/>
    <w:p w:rsidR="000B2752" w:rsidRDefault="000B2752" w:rsidP="000B2752"/>
    <w:p w:rsidR="000B2752" w:rsidRDefault="000B2752" w:rsidP="000B2752"/>
    <w:p w:rsidR="006A7229" w:rsidRDefault="006A7229" w:rsidP="000B2752"/>
    <w:p w:rsidR="0035153A" w:rsidRDefault="0035153A" w:rsidP="0035153A">
      <w:pPr>
        <w:pStyle w:val="Ttulo1"/>
        <w:numPr>
          <w:ilvl w:val="0"/>
          <w:numId w:val="0"/>
        </w:numPr>
        <w:ind w:left="360"/>
        <w:jc w:val="both"/>
        <w:rPr>
          <w:rFonts w:ascii="Open Sans" w:hAnsi="Open Sans" w:cs="Open Sans"/>
          <w:b/>
          <w:sz w:val="28"/>
          <w:szCs w:val="28"/>
        </w:rPr>
      </w:pPr>
      <w:bookmarkStart w:id="1" w:name="_Toc449091802"/>
      <w:bookmarkStart w:id="2" w:name="_Toc463440009"/>
    </w:p>
    <w:p w:rsidR="00E1625F" w:rsidRPr="00395E73" w:rsidRDefault="000B2752" w:rsidP="00395E73">
      <w:pPr>
        <w:pStyle w:val="Ttulo1"/>
        <w:tabs>
          <w:tab w:val="num" w:pos="720"/>
        </w:tabs>
        <w:ind w:left="360" w:hanging="360"/>
        <w:jc w:val="both"/>
        <w:rPr>
          <w:rFonts w:ascii="Open Sans" w:hAnsi="Open Sans" w:cs="Open Sans"/>
          <w:b/>
          <w:sz w:val="28"/>
          <w:szCs w:val="28"/>
        </w:rPr>
      </w:pPr>
      <w:r>
        <w:rPr>
          <w:rFonts w:ascii="Open Sans" w:hAnsi="Open Sans" w:cs="Open Sans"/>
          <w:b/>
          <w:sz w:val="28"/>
          <w:szCs w:val="28"/>
        </w:rPr>
        <w:t>D</w:t>
      </w:r>
      <w:r w:rsidR="0032272B" w:rsidRPr="00395E73">
        <w:rPr>
          <w:rFonts w:ascii="Open Sans" w:hAnsi="Open Sans" w:cs="Open Sans"/>
          <w:b/>
          <w:sz w:val="28"/>
          <w:szCs w:val="28"/>
        </w:rPr>
        <w:t>escripción del producto</w:t>
      </w:r>
      <w:bookmarkEnd w:id="1"/>
      <w:bookmarkEnd w:id="2"/>
    </w:p>
    <w:p w:rsidR="00370703" w:rsidRPr="00E85CEC" w:rsidRDefault="00370703" w:rsidP="00395E73">
      <w:pPr>
        <w:jc w:val="both"/>
        <w:rPr>
          <w:rFonts w:ascii="Open Sans" w:hAnsi="Open Sans" w:cs="Open Sans"/>
          <w:sz w:val="22"/>
          <w:szCs w:val="22"/>
        </w:rPr>
      </w:pPr>
      <w:r w:rsidRPr="00E85CEC">
        <w:rPr>
          <w:rFonts w:ascii="Open Sans" w:hAnsi="Open Sans" w:cs="Open Sans"/>
          <w:sz w:val="22"/>
          <w:szCs w:val="22"/>
        </w:rPr>
        <w:t xml:space="preserve">Seguro </w:t>
      </w:r>
      <w:r w:rsidR="0035153A" w:rsidRPr="0035153A">
        <w:rPr>
          <w:rFonts w:ascii="Open Sans" w:hAnsi="Open Sans" w:cs="Open Sans"/>
          <w:sz w:val="22"/>
          <w:szCs w:val="22"/>
        </w:rPr>
        <w:t xml:space="preserve">de Incapacidad Laboral Temporal </w:t>
      </w:r>
      <w:r w:rsidRPr="00E85CEC">
        <w:rPr>
          <w:rFonts w:ascii="Open Sans" w:hAnsi="Open Sans" w:cs="Open Sans"/>
          <w:sz w:val="22"/>
          <w:szCs w:val="22"/>
        </w:rPr>
        <w:t>Colectivo de libre adhesión</w:t>
      </w:r>
      <w:r w:rsidR="00F52821">
        <w:rPr>
          <w:rFonts w:ascii="Open Sans" w:hAnsi="Open Sans" w:cs="Open Sans"/>
          <w:sz w:val="22"/>
          <w:szCs w:val="22"/>
        </w:rPr>
        <w:t>,</w:t>
      </w:r>
      <w:r w:rsidR="006A7229">
        <w:rPr>
          <w:rFonts w:ascii="Open Sans" w:hAnsi="Open Sans" w:cs="Open Sans"/>
          <w:sz w:val="22"/>
          <w:szCs w:val="22"/>
        </w:rPr>
        <w:t xml:space="preserve"> exclusivo para afiliados de la </w:t>
      </w:r>
      <w:r w:rsidR="0035153A">
        <w:rPr>
          <w:rFonts w:ascii="Open Sans" w:hAnsi="Open Sans" w:cs="Open Sans"/>
          <w:sz w:val="22"/>
          <w:szCs w:val="22"/>
        </w:rPr>
        <w:t>Confederación Española de Sindicatos Médicos (</w:t>
      </w:r>
      <w:r w:rsidR="006A7229">
        <w:rPr>
          <w:rFonts w:ascii="Open Sans" w:hAnsi="Open Sans" w:cs="Open Sans"/>
          <w:sz w:val="22"/>
          <w:szCs w:val="22"/>
        </w:rPr>
        <w:t>CESM</w:t>
      </w:r>
      <w:r w:rsidR="0035153A">
        <w:rPr>
          <w:rFonts w:ascii="Open Sans" w:hAnsi="Open Sans" w:cs="Open Sans"/>
          <w:sz w:val="22"/>
          <w:szCs w:val="22"/>
        </w:rPr>
        <w:t>)</w:t>
      </w:r>
      <w:r w:rsidRPr="00E85CEC">
        <w:rPr>
          <w:rFonts w:ascii="Open Sans" w:hAnsi="Open Sans" w:cs="Open Sans"/>
          <w:sz w:val="22"/>
          <w:szCs w:val="22"/>
        </w:rPr>
        <w:t xml:space="preserve">, cuyo tomador será la CESM </w:t>
      </w:r>
      <w:r w:rsidR="00275E37" w:rsidRPr="00E85CEC">
        <w:rPr>
          <w:rFonts w:ascii="Open Sans" w:hAnsi="Open Sans" w:cs="Open Sans"/>
          <w:sz w:val="22"/>
          <w:szCs w:val="22"/>
        </w:rPr>
        <w:t>y los</w:t>
      </w:r>
      <w:r w:rsidR="00761E36">
        <w:rPr>
          <w:rFonts w:ascii="Open Sans" w:hAnsi="Open Sans" w:cs="Open Sans"/>
          <w:sz w:val="22"/>
          <w:szCs w:val="22"/>
        </w:rPr>
        <w:t xml:space="preserve"> </w:t>
      </w:r>
      <w:r w:rsidR="00275E37" w:rsidRPr="00E85CEC">
        <w:rPr>
          <w:rFonts w:ascii="Open Sans" w:hAnsi="Open Sans" w:cs="Open Sans"/>
          <w:sz w:val="22"/>
          <w:szCs w:val="22"/>
        </w:rPr>
        <w:t>asegurados</w:t>
      </w:r>
      <w:r w:rsidR="00761E36">
        <w:rPr>
          <w:rFonts w:ascii="Open Sans" w:hAnsi="Open Sans" w:cs="Open Sans"/>
          <w:sz w:val="22"/>
          <w:szCs w:val="22"/>
        </w:rPr>
        <w:t>/</w:t>
      </w:r>
      <w:r w:rsidR="00275E37" w:rsidRPr="00E85CEC">
        <w:rPr>
          <w:rFonts w:ascii="Open Sans" w:hAnsi="Open Sans" w:cs="Open Sans"/>
          <w:sz w:val="22"/>
          <w:szCs w:val="22"/>
        </w:rPr>
        <w:t>a</w:t>
      </w:r>
      <w:r w:rsidRPr="00E85CEC">
        <w:rPr>
          <w:rFonts w:ascii="Open Sans" w:hAnsi="Open Sans" w:cs="Open Sans"/>
          <w:sz w:val="22"/>
          <w:szCs w:val="22"/>
        </w:rPr>
        <w:t>dheridos los afiliados que d</w:t>
      </w:r>
      <w:r w:rsidR="00531622">
        <w:rPr>
          <w:rFonts w:ascii="Open Sans" w:hAnsi="Open Sans" w:cs="Open Sans"/>
          <w:sz w:val="22"/>
          <w:szCs w:val="22"/>
        </w:rPr>
        <w:t xml:space="preserve">eseen incorporarse al colectivo y </w:t>
      </w:r>
      <w:r w:rsidR="006A7229">
        <w:rPr>
          <w:rFonts w:ascii="Open Sans" w:hAnsi="Open Sans" w:cs="Open Sans"/>
          <w:sz w:val="22"/>
          <w:szCs w:val="22"/>
        </w:rPr>
        <w:t>que,</w:t>
      </w:r>
      <w:r w:rsidR="00531622">
        <w:rPr>
          <w:rFonts w:ascii="Open Sans" w:hAnsi="Open Sans" w:cs="Open Sans"/>
          <w:sz w:val="22"/>
          <w:szCs w:val="22"/>
        </w:rPr>
        <w:t xml:space="preserve"> previamente</w:t>
      </w:r>
      <w:r w:rsidR="006A7229">
        <w:rPr>
          <w:rFonts w:ascii="Open Sans" w:hAnsi="Open Sans" w:cs="Open Sans"/>
          <w:sz w:val="22"/>
          <w:szCs w:val="22"/>
        </w:rPr>
        <w:t>, sean asegurados de la póliza PSN SILT COLECTIVO CESM,</w:t>
      </w:r>
      <w:r w:rsidR="00531622">
        <w:rPr>
          <w:rFonts w:ascii="Open Sans" w:hAnsi="Open Sans" w:cs="Open Sans"/>
          <w:sz w:val="22"/>
          <w:szCs w:val="22"/>
        </w:rPr>
        <w:t xml:space="preserve"> que da cobertura </w:t>
      </w:r>
      <w:r w:rsidR="00761E36">
        <w:rPr>
          <w:rFonts w:ascii="Open Sans" w:hAnsi="Open Sans" w:cs="Open Sans"/>
          <w:sz w:val="22"/>
          <w:szCs w:val="22"/>
        </w:rPr>
        <w:t>a</w:t>
      </w:r>
      <w:r w:rsidR="00531622">
        <w:rPr>
          <w:rFonts w:ascii="Open Sans" w:hAnsi="Open Sans" w:cs="Open Sans"/>
          <w:sz w:val="22"/>
          <w:szCs w:val="22"/>
        </w:rPr>
        <w:t xml:space="preserve"> los primeros 2</w:t>
      </w:r>
      <w:r w:rsidR="00A55BA1">
        <w:rPr>
          <w:rFonts w:ascii="Open Sans" w:hAnsi="Open Sans" w:cs="Open Sans"/>
          <w:sz w:val="22"/>
          <w:szCs w:val="22"/>
        </w:rPr>
        <w:t>0</w:t>
      </w:r>
      <w:r w:rsidR="00531622">
        <w:rPr>
          <w:rFonts w:ascii="Open Sans" w:hAnsi="Open Sans" w:cs="Open Sans"/>
          <w:sz w:val="22"/>
          <w:szCs w:val="22"/>
        </w:rPr>
        <w:t xml:space="preserve"> días de la </w:t>
      </w:r>
      <w:r w:rsidR="00761E36">
        <w:rPr>
          <w:rFonts w:ascii="Open Sans" w:hAnsi="Open Sans" w:cs="Open Sans"/>
          <w:sz w:val="22"/>
          <w:szCs w:val="22"/>
        </w:rPr>
        <w:t>b</w:t>
      </w:r>
      <w:r w:rsidR="00531622">
        <w:rPr>
          <w:rFonts w:ascii="Open Sans" w:hAnsi="Open Sans" w:cs="Open Sans"/>
          <w:sz w:val="22"/>
          <w:szCs w:val="22"/>
        </w:rPr>
        <w:t>aja.</w:t>
      </w:r>
    </w:p>
    <w:p w:rsidR="0035153A" w:rsidRPr="006A7229" w:rsidRDefault="0035153A" w:rsidP="00395E73">
      <w:pPr>
        <w:jc w:val="both"/>
        <w:rPr>
          <w:rFonts w:ascii="Open Sans" w:hAnsi="Open Sans" w:cs="Open Sans"/>
          <w:sz w:val="22"/>
          <w:szCs w:val="22"/>
        </w:rPr>
      </w:pPr>
    </w:p>
    <w:p w:rsidR="001A174D" w:rsidRPr="00395E73" w:rsidRDefault="001A174D" w:rsidP="00395E73">
      <w:pPr>
        <w:pStyle w:val="Ttulo1"/>
        <w:tabs>
          <w:tab w:val="num" w:pos="720"/>
        </w:tabs>
        <w:ind w:left="360" w:hanging="360"/>
        <w:jc w:val="both"/>
        <w:rPr>
          <w:rFonts w:ascii="Open Sans" w:hAnsi="Open Sans" w:cs="Open Sans"/>
          <w:b/>
          <w:sz w:val="28"/>
          <w:szCs w:val="28"/>
        </w:rPr>
      </w:pPr>
      <w:bookmarkStart w:id="3" w:name="_Toc402345154"/>
      <w:bookmarkStart w:id="4" w:name="_Toc449091803"/>
      <w:bookmarkStart w:id="5" w:name="_Toc463440010"/>
      <w:r w:rsidRPr="00395E73">
        <w:rPr>
          <w:rFonts w:ascii="Open Sans" w:hAnsi="Open Sans" w:cs="Open Sans"/>
          <w:b/>
          <w:sz w:val="28"/>
          <w:szCs w:val="28"/>
        </w:rPr>
        <w:t>Cobertura</w:t>
      </w:r>
      <w:bookmarkEnd w:id="3"/>
      <w:r w:rsidRPr="00395E73">
        <w:rPr>
          <w:rFonts w:ascii="Open Sans" w:hAnsi="Open Sans" w:cs="Open Sans"/>
          <w:b/>
          <w:sz w:val="28"/>
          <w:szCs w:val="28"/>
        </w:rPr>
        <w:t>s</w:t>
      </w:r>
      <w:bookmarkEnd w:id="4"/>
      <w:bookmarkEnd w:id="5"/>
    </w:p>
    <w:p w:rsidR="006A7229" w:rsidRDefault="006A7229" w:rsidP="00840D61">
      <w:pPr>
        <w:jc w:val="both"/>
        <w:rPr>
          <w:rFonts w:ascii="Open Sans" w:hAnsi="Open Sans" w:cs="Open Sans"/>
          <w:b/>
          <w:sz w:val="22"/>
          <w:szCs w:val="22"/>
        </w:rPr>
      </w:pPr>
    </w:p>
    <w:p w:rsidR="006A7229" w:rsidRDefault="0035153A" w:rsidP="006A7229">
      <w:pPr>
        <w:jc w:val="both"/>
        <w:rPr>
          <w:rFonts w:ascii="Open Sans" w:hAnsi="Open Sans" w:cs="Open Sans"/>
          <w:b/>
          <w:sz w:val="22"/>
          <w:szCs w:val="22"/>
        </w:rPr>
      </w:pPr>
      <w:r>
        <w:rPr>
          <w:rFonts w:ascii="Open Sans" w:hAnsi="Open Sans" w:cs="Open Sans"/>
          <w:b/>
          <w:sz w:val="22"/>
          <w:szCs w:val="22"/>
        </w:rPr>
        <w:t>Incapacidad Laboral Temporal:</w:t>
      </w:r>
    </w:p>
    <w:p w:rsidR="0035153A" w:rsidRDefault="0035153A" w:rsidP="006A7229">
      <w:pPr>
        <w:jc w:val="both"/>
        <w:rPr>
          <w:rFonts w:ascii="Open Sans" w:hAnsi="Open Sans" w:cs="Open Sans"/>
          <w:b/>
          <w:sz w:val="22"/>
          <w:szCs w:val="22"/>
        </w:rPr>
      </w:pPr>
      <w:r>
        <w:rPr>
          <w:rFonts w:ascii="Open Sans" w:hAnsi="Open Sans" w:cs="Open Sans"/>
          <w:sz w:val="22"/>
          <w:szCs w:val="22"/>
        </w:rPr>
        <w:t>A</w:t>
      </w:r>
      <w:r w:rsidRPr="0035153A">
        <w:rPr>
          <w:rFonts w:ascii="Open Sans" w:hAnsi="Open Sans" w:cs="Open Sans"/>
          <w:sz w:val="22"/>
          <w:szCs w:val="22"/>
        </w:rPr>
        <w:t>bono de la cantidad diaria estipulada en las Condiciones Particulares de la póliza, mientras dure la incapacidad laboral total temporal (ILT)</w:t>
      </w:r>
      <w:r>
        <w:rPr>
          <w:rFonts w:ascii="Open Sans" w:hAnsi="Open Sans" w:cs="Open Sans"/>
          <w:sz w:val="22"/>
          <w:szCs w:val="22"/>
        </w:rPr>
        <w:t>.</w:t>
      </w:r>
    </w:p>
    <w:p w:rsidR="006C13DE" w:rsidRPr="00E85CEC" w:rsidRDefault="006C13DE" w:rsidP="006C13DE">
      <w:pPr>
        <w:ind w:firstLine="708"/>
        <w:jc w:val="both"/>
        <w:rPr>
          <w:rFonts w:ascii="Open Sans" w:hAnsi="Open Sans" w:cs="Open Sans"/>
          <w:sz w:val="22"/>
          <w:szCs w:val="22"/>
        </w:rPr>
      </w:pPr>
      <w:r>
        <w:rPr>
          <w:rFonts w:ascii="Open Sans" w:hAnsi="Open Sans" w:cs="Open Sans"/>
          <w:sz w:val="22"/>
          <w:szCs w:val="22"/>
        </w:rPr>
        <w:t>Duración Prestación: 12 o 18 meses</w:t>
      </w:r>
    </w:p>
    <w:p w:rsidR="006C13DE" w:rsidRPr="00E85CEC" w:rsidRDefault="006C13DE" w:rsidP="006C13DE">
      <w:pPr>
        <w:ind w:firstLine="708"/>
        <w:jc w:val="both"/>
        <w:rPr>
          <w:rFonts w:ascii="Open Sans" w:hAnsi="Open Sans" w:cs="Open Sans"/>
          <w:sz w:val="22"/>
          <w:szCs w:val="22"/>
        </w:rPr>
      </w:pPr>
      <w:r w:rsidRPr="00E85CEC">
        <w:rPr>
          <w:rFonts w:ascii="Open Sans" w:hAnsi="Open Sans" w:cs="Open Sans"/>
          <w:sz w:val="22"/>
          <w:szCs w:val="22"/>
        </w:rPr>
        <w:t>Franquicia: 2</w:t>
      </w:r>
      <w:r>
        <w:rPr>
          <w:rFonts w:ascii="Open Sans" w:hAnsi="Open Sans" w:cs="Open Sans"/>
          <w:sz w:val="22"/>
          <w:szCs w:val="22"/>
        </w:rPr>
        <w:t>0</w:t>
      </w:r>
      <w:r w:rsidRPr="00E85CEC">
        <w:rPr>
          <w:rFonts w:ascii="Open Sans" w:hAnsi="Open Sans" w:cs="Open Sans"/>
          <w:sz w:val="22"/>
          <w:szCs w:val="22"/>
        </w:rPr>
        <w:t xml:space="preserve"> días.</w:t>
      </w:r>
    </w:p>
    <w:p w:rsidR="006C13DE" w:rsidRDefault="006C13DE" w:rsidP="006A7229">
      <w:pPr>
        <w:jc w:val="both"/>
        <w:rPr>
          <w:rFonts w:ascii="Open Sans" w:hAnsi="Open Sans" w:cs="Open Sans"/>
          <w:b/>
          <w:sz w:val="22"/>
          <w:szCs w:val="22"/>
        </w:rPr>
      </w:pPr>
    </w:p>
    <w:p w:rsidR="00840D61" w:rsidRDefault="00840D61" w:rsidP="00840D61">
      <w:pPr>
        <w:jc w:val="both"/>
        <w:rPr>
          <w:rFonts w:ascii="Open Sans" w:hAnsi="Open Sans" w:cs="Open Sans"/>
          <w:b/>
          <w:sz w:val="22"/>
          <w:szCs w:val="22"/>
        </w:rPr>
      </w:pPr>
      <w:r w:rsidRPr="00840D61">
        <w:rPr>
          <w:rFonts w:ascii="Open Sans" w:hAnsi="Open Sans" w:cs="Open Sans"/>
          <w:b/>
          <w:sz w:val="22"/>
          <w:szCs w:val="22"/>
        </w:rPr>
        <w:t>Hospitalización</w:t>
      </w:r>
      <w:r w:rsidR="0035153A">
        <w:rPr>
          <w:rFonts w:ascii="Open Sans" w:hAnsi="Open Sans" w:cs="Open Sans"/>
          <w:b/>
          <w:sz w:val="22"/>
          <w:szCs w:val="22"/>
        </w:rPr>
        <w:t>:</w:t>
      </w:r>
    </w:p>
    <w:p w:rsidR="0035153A" w:rsidRPr="0035153A" w:rsidRDefault="0035153A" w:rsidP="00840D61">
      <w:pPr>
        <w:jc w:val="both"/>
        <w:rPr>
          <w:rFonts w:ascii="Open Sans" w:hAnsi="Open Sans" w:cs="Open Sans"/>
          <w:sz w:val="22"/>
          <w:szCs w:val="22"/>
        </w:rPr>
      </w:pPr>
      <w:r w:rsidRPr="0035153A">
        <w:rPr>
          <w:rFonts w:ascii="Open Sans" w:hAnsi="Open Sans" w:cs="Open Sans"/>
          <w:sz w:val="22"/>
          <w:szCs w:val="22"/>
        </w:rPr>
        <w:t>Abono de la cantidad diaria estipulada en las Condiciones Particulares de la póliza, por hospitalización</w:t>
      </w:r>
      <w:r>
        <w:rPr>
          <w:rFonts w:ascii="Open Sans" w:hAnsi="Open Sans" w:cs="Open Sans"/>
          <w:sz w:val="22"/>
          <w:szCs w:val="22"/>
        </w:rPr>
        <w:t>.</w:t>
      </w:r>
    </w:p>
    <w:p w:rsidR="00840D61" w:rsidRPr="00E85CEC" w:rsidRDefault="00840D61" w:rsidP="00840D61">
      <w:pPr>
        <w:jc w:val="both"/>
        <w:rPr>
          <w:rFonts w:ascii="Open Sans" w:hAnsi="Open Sans" w:cs="Open Sans"/>
          <w:sz w:val="22"/>
          <w:szCs w:val="22"/>
        </w:rPr>
      </w:pPr>
      <w:r w:rsidRPr="00E85CEC">
        <w:rPr>
          <w:rFonts w:ascii="Open Sans" w:hAnsi="Open Sans" w:cs="Open Sans"/>
          <w:sz w:val="22"/>
          <w:szCs w:val="22"/>
        </w:rPr>
        <w:tab/>
        <w:t>Carencia: por enfermedad 3 meses</w:t>
      </w:r>
      <w:r w:rsidR="00E734C9">
        <w:rPr>
          <w:rFonts w:ascii="Open Sans" w:hAnsi="Open Sans" w:cs="Open Sans"/>
          <w:sz w:val="22"/>
          <w:szCs w:val="22"/>
        </w:rPr>
        <w:t>,</w:t>
      </w:r>
      <w:r w:rsidRPr="00E85CEC">
        <w:rPr>
          <w:rFonts w:ascii="Open Sans" w:hAnsi="Open Sans" w:cs="Open Sans"/>
          <w:sz w:val="22"/>
          <w:szCs w:val="22"/>
        </w:rPr>
        <w:t xml:space="preserve"> por accidente no hay.</w:t>
      </w:r>
    </w:p>
    <w:p w:rsidR="00840D61" w:rsidRDefault="00840D61" w:rsidP="00840D61">
      <w:pPr>
        <w:jc w:val="both"/>
        <w:rPr>
          <w:rFonts w:ascii="Open Sans" w:hAnsi="Open Sans" w:cs="Open Sans"/>
          <w:sz w:val="22"/>
          <w:szCs w:val="22"/>
        </w:rPr>
      </w:pPr>
      <w:r w:rsidRPr="00E85CEC">
        <w:rPr>
          <w:rFonts w:ascii="Open Sans" w:hAnsi="Open Sans" w:cs="Open Sans"/>
          <w:sz w:val="22"/>
          <w:szCs w:val="22"/>
        </w:rPr>
        <w:tab/>
      </w:r>
      <w:r w:rsidR="00FD339D">
        <w:rPr>
          <w:rFonts w:ascii="Open Sans" w:hAnsi="Open Sans" w:cs="Open Sans"/>
          <w:sz w:val="22"/>
          <w:szCs w:val="22"/>
        </w:rPr>
        <w:t>Duración mínima</w:t>
      </w:r>
      <w:r w:rsidRPr="00E85CEC">
        <w:rPr>
          <w:rFonts w:ascii="Open Sans" w:hAnsi="Open Sans" w:cs="Open Sans"/>
          <w:sz w:val="22"/>
          <w:szCs w:val="22"/>
        </w:rPr>
        <w:t xml:space="preserve"> de indemnización: 24 horas.</w:t>
      </w:r>
    </w:p>
    <w:p w:rsidR="006C13DE" w:rsidRDefault="00FD339D" w:rsidP="006C13DE">
      <w:pPr>
        <w:ind w:left="709"/>
        <w:jc w:val="both"/>
        <w:rPr>
          <w:rFonts w:ascii="Open Sans" w:hAnsi="Open Sans" w:cs="Open Sans"/>
          <w:sz w:val="22"/>
          <w:szCs w:val="22"/>
        </w:rPr>
      </w:pPr>
      <w:r>
        <w:rPr>
          <w:rFonts w:ascii="Open Sans" w:hAnsi="Open Sans" w:cs="Open Sans"/>
          <w:sz w:val="22"/>
          <w:szCs w:val="22"/>
        </w:rPr>
        <w:t>Duración</w:t>
      </w:r>
      <w:r w:rsidR="00840D61" w:rsidRPr="00E85CEC">
        <w:rPr>
          <w:rFonts w:ascii="Open Sans" w:hAnsi="Open Sans" w:cs="Open Sans"/>
          <w:sz w:val="22"/>
          <w:szCs w:val="22"/>
        </w:rPr>
        <w:t xml:space="preserve"> máxim</w:t>
      </w:r>
      <w:r>
        <w:rPr>
          <w:rFonts w:ascii="Open Sans" w:hAnsi="Open Sans" w:cs="Open Sans"/>
          <w:sz w:val="22"/>
          <w:szCs w:val="22"/>
        </w:rPr>
        <w:t>a</w:t>
      </w:r>
      <w:r w:rsidR="00840D61" w:rsidRPr="00E85CEC">
        <w:rPr>
          <w:rFonts w:ascii="Open Sans" w:hAnsi="Open Sans" w:cs="Open Sans"/>
          <w:sz w:val="22"/>
          <w:szCs w:val="22"/>
        </w:rPr>
        <w:t xml:space="preserve"> de indemnización: 365 días</w:t>
      </w:r>
      <w:r w:rsidR="006C13DE">
        <w:rPr>
          <w:rFonts w:ascii="Open Sans" w:hAnsi="Open Sans" w:cs="Open Sans"/>
          <w:sz w:val="22"/>
          <w:szCs w:val="22"/>
        </w:rPr>
        <w:t>.</w:t>
      </w:r>
      <w:r w:rsidR="00E734C9">
        <w:rPr>
          <w:rFonts w:ascii="Open Sans" w:hAnsi="Open Sans" w:cs="Open Sans"/>
          <w:sz w:val="22"/>
          <w:szCs w:val="22"/>
        </w:rPr>
        <w:t xml:space="preserve"> </w:t>
      </w:r>
    </w:p>
    <w:p w:rsidR="00E734C9" w:rsidRDefault="00E734C9" w:rsidP="00E734C9">
      <w:pPr>
        <w:jc w:val="both"/>
        <w:rPr>
          <w:rFonts w:ascii="Open Sans" w:hAnsi="Open Sans" w:cs="Open Sans"/>
          <w:sz w:val="22"/>
          <w:szCs w:val="22"/>
        </w:rPr>
      </w:pPr>
    </w:p>
    <w:tbl>
      <w:tblPr>
        <w:tblW w:w="8657" w:type="dxa"/>
        <w:tblCellMar>
          <w:left w:w="70" w:type="dxa"/>
          <w:right w:w="70" w:type="dxa"/>
        </w:tblCellMar>
        <w:tblLook w:val="04A0" w:firstRow="1" w:lastRow="0" w:firstColumn="1" w:lastColumn="0" w:noHBand="0" w:noVBand="1"/>
      </w:tblPr>
      <w:tblGrid>
        <w:gridCol w:w="1442"/>
        <w:gridCol w:w="1493"/>
        <w:gridCol w:w="1442"/>
        <w:gridCol w:w="1443"/>
        <w:gridCol w:w="1442"/>
        <w:gridCol w:w="1443"/>
      </w:tblGrid>
      <w:tr w:rsidR="00E734C9" w:rsidTr="008030EE">
        <w:trPr>
          <w:trHeight w:val="374"/>
        </w:trPr>
        <w:tc>
          <w:tcPr>
            <w:tcW w:w="1442" w:type="dxa"/>
            <w:tcBorders>
              <w:top w:val="nil"/>
              <w:left w:val="nil"/>
              <w:bottom w:val="nil"/>
              <w:right w:val="nil"/>
            </w:tcBorders>
            <w:shd w:val="clear" w:color="auto" w:fill="auto"/>
            <w:noWrap/>
            <w:vAlign w:val="bottom"/>
            <w:hideMark/>
          </w:tcPr>
          <w:p w:rsidR="00E734C9" w:rsidRDefault="00E734C9">
            <w:pPr>
              <w:rPr>
                <w:sz w:val="20"/>
                <w:szCs w:val="20"/>
              </w:rPr>
            </w:pPr>
          </w:p>
        </w:tc>
        <w:tc>
          <w:tcPr>
            <w:tcW w:w="1445" w:type="dxa"/>
            <w:tcBorders>
              <w:top w:val="nil"/>
              <w:left w:val="nil"/>
              <w:bottom w:val="nil"/>
              <w:right w:val="nil"/>
            </w:tcBorders>
            <w:shd w:val="clear" w:color="auto" w:fill="auto"/>
            <w:noWrap/>
            <w:vAlign w:val="bottom"/>
            <w:hideMark/>
          </w:tcPr>
          <w:p w:rsidR="00E734C9" w:rsidRDefault="00E734C9">
            <w:pPr>
              <w:rPr>
                <w:sz w:val="20"/>
                <w:szCs w:val="20"/>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Prima anual sin impuestos</w:t>
            </w:r>
          </w:p>
        </w:tc>
        <w:tc>
          <w:tcPr>
            <w:tcW w:w="28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Prima anual con impuestos</w:t>
            </w:r>
          </w:p>
        </w:tc>
      </w:tr>
      <w:tr w:rsidR="00E734C9" w:rsidTr="008030EE">
        <w:trPr>
          <w:trHeight w:val="374"/>
        </w:trPr>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Indemnización diaria por:</w:t>
            </w:r>
          </w:p>
        </w:tc>
        <w:tc>
          <w:tcPr>
            <w:tcW w:w="28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Duración de la prestación por ILT</w:t>
            </w:r>
          </w:p>
        </w:tc>
        <w:tc>
          <w:tcPr>
            <w:tcW w:w="28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Duración de la prestación por ILT</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ILT</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Hospitalización</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12 meses</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18 meses</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12 meses</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18 meses</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71,53</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88,53</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71,67</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88,71</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107,29</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132,79</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107,51</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133,07</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214,58</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265,58</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215,01</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266,14</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286,11</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354,11</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286,68</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354,86</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90 €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90 €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321,87</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398,37</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322,52</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399,21</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120 €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120 €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429,16</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531,16</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430,02</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532,29</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150 €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150 €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536,45</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663,95</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537,53</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665,36</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180 €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180 €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643,74</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796,74</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645,03</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798,43</w:t>
            </w:r>
          </w:p>
        </w:tc>
      </w:tr>
      <w:tr w:rsidR="00E734C9" w:rsidTr="008030EE">
        <w:trPr>
          <w:trHeight w:val="374"/>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200 €</w:t>
            </w:r>
          </w:p>
        </w:tc>
        <w:tc>
          <w:tcPr>
            <w:tcW w:w="1445"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200 €</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715,27</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885,27</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716,70</w:t>
            </w:r>
          </w:p>
        </w:tc>
        <w:tc>
          <w:tcPr>
            <w:tcW w:w="1442" w:type="dxa"/>
            <w:tcBorders>
              <w:top w:val="nil"/>
              <w:left w:val="nil"/>
              <w:bottom w:val="single" w:sz="4" w:space="0" w:color="auto"/>
              <w:right w:val="single" w:sz="4" w:space="0" w:color="auto"/>
            </w:tcBorders>
            <w:shd w:val="clear" w:color="auto" w:fill="auto"/>
            <w:noWrap/>
            <w:vAlign w:val="bottom"/>
            <w:hideMark/>
          </w:tcPr>
          <w:p w:rsidR="00E734C9" w:rsidRDefault="00E734C9">
            <w:pPr>
              <w:jc w:val="center"/>
              <w:rPr>
                <w:rFonts w:ascii="Calibri" w:hAnsi="Calibri"/>
                <w:color w:val="000000"/>
                <w:sz w:val="22"/>
                <w:szCs w:val="22"/>
              </w:rPr>
            </w:pPr>
            <w:r>
              <w:rPr>
                <w:rFonts w:ascii="Calibri" w:hAnsi="Calibri"/>
                <w:color w:val="000000"/>
                <w:sz w:val="22"/>
                <w:szCs w:val="22"/>
              </w:rPr>
              <w:t>887,14</w:t>
            </w:r>
          </w:p>
        </w:tc>
      </w:tr>
    </w:tbl>
    <w:p w:rsidR="00E734C9" w:rsidRDefault="00E734C9" w:rsidP="00E734C9">
      <w:pPr>
        <w:jc w:val="both"/>
        <w:rPr>
          <w:rFonts w:ascii="Open Sans" w:hAnsi="Open Sans" w:cs="Open Sans"/>
          <w:sz w:val="22"/>
          <w:szCs w:val="22"/>
        </w:rPr>
      </w:pPr>
    </w:p>
    <w:p w:rsidR="00E734C9" w:rsidRDefault="00E734C9" w:rsidP="006C13DE">
      <w:pPr>
        <w:ind w:left="709"/>
        <w:jc w:val="both"/>
        <w:rPr>
          <w:rFonts w:ascii="Open Sans" w:hAnsi="Open Sans" w:cs="Open Sans"/>
          <w:sz w:val="22"/>
          <w:szCs w:val="22"/>
        </w:rPr>
      </w:pPr>
    </w:p>
    <w:p w:rsidR="00E734C9" w:rsidRDefault="00E734C9" w:rsidP="006C13DE">
      <w:pPr>
        <w:ind w:left="709"/>
        <w:jc w:val="both"/>
        <w:rPr>
          <w:rFonts w:ascii="Open Sans" w:hAnsi="Open Sans" w:cs="Open Sans"/>
          <w:sz w:val="22"/>
          <w:szCs w:val="22"/>
        </w:rPr>
      </w:pPr>
    </w:p>
    <w:p w:rsidR="008030EE" w:rsidRDefault="008030EE" w:rsidP="00395E73">
      <w:pPr>
        <w:jc w:val="both"/>
        <w:rPr>
          <w:rFonts w:ascii="Open Sans" w:hAnsi="Open Sans" w:cs="Open Sans"/>
          <w:b/>
          <w:sz w:val="22"/>
          <w:szCs w:val="22"/>
        </w:rPr>
      </w:pPr>
    </w:p>
    <w:p w:rsidR="00370703" w:rsidRDefault="00370703" w:rsidP="00395E73">
      <w:pPr>
        <w:jc w:val="both"/>
        <w:rPr>
          <w:rFonts w:ascii="Open Sans" w:hAnsi="Open Sans" w:cs="Open Sans"/>
          <w:b/>
          <w:sz w:val="22"/>
          <w:szCs w:val="22"/>
        </w:rPr>
      </w:pPr>
      <w:r w:rsidRPr="00E85CEC">
        <w:rPr>
          <w:rFonts w:ascii="Open Sans" w:hAnsi="Open Sans" w:cs="Open Sans"/>
          <w:b/>
          <w:sz w:val="22"/>
          <w:szCs w:val="22"/>
        </w:rPr>
        <w:lastRenderedPageBreak/>
        <w:t xml:space="preserve">Supuestos especiales con periodos de cobertura </w:t>
      </w:r>
      <w:r w:rsidR="006A7229">
        <w:rPr>
          <w:rFonts w:ascii="Open Sans" w:hAnsi="Open Sans" w:cs="Open Sans"/>
          <w:b/>
          <w:sz w:val="22"/>
          <w:szCs w:val="22"/>
        </w:rPr>
        <w:t xml:space="preserve">de ILT </w:t>
      </w:r>
      <w:r w:rsidRPr="00E85CEC">
        <w:rPr>
          <w:rFonts w:ascii="Open Sans" w:hAnsi="Open Sans" w:cs="Open Sans"/>
          <w:b/>
          <w:sz w:val="22"/>
          <w:szCs w:val="22"/>
        </w:rPr>
        <w:t>limitado:</w:t>
      </w:r>
    </w:p>
    <w:p w:rsidR="00A55BA1" w:rsidRPr="00E85CEC" w:rsidRDefault="00A55BA1" w:rsidP="00395E73">
      <w:pPr>
        <w:jc w:val="both"/>
        <w:rPr>
          <w:rFonts w:ascii="Open Sans" w:hAnsi="Open Sans" w:cs="Open Sans"/>
          <w:b/>
          <w:sz w:val="22"/>
          <w:szCs w:val="22"/>
        </w:rPr>
      </w:pPr>
    </w:p>
    <w:p w:rsidR="00370703" w:rsidRPr="00E85CEC" w:rsidRDefault="007960C3" w:rsidP="00A55BA1">
      <w:pPr>
        <w:numPr>
          <w:ilvl w:val="0"/>
          <w:numId w:val="7"/>
        </w:numPr>
        <w:jc w:val="both"/>
        <w:rPr>
          <w:rFonts w:ascii="Open Sans" w:hAnsi="Open Sans" w:cs="Open Sans"/>
          <w:sz w:val="22"/>
          <w:szCs w:val="22"/>
        </w:rPr>
      </w:pPr>
      <w:r>
        <w:rPr>
          <w:rFonts w:ascii="Open Sans" w:hAnsi="Open Sans" w:cs="Open Sans"/>
          <w:sz w:val="22"/>
          <w:szCs w:val="22"/>
        </w:rPr>
        <w:t>Baja embarazo:</w:t>
      </w:r>
    </w:p>
    <w:p w:rsidR="00370703" w:rsidRPr="00E85CEC" w:rsidRDefault="002A046A" w:rsidP="006C13DE">
      <w:pPr>
        <w:ind w:firstLine="708"/>
        <w:jc w:val="both"/>
        <w:rPr>
          <w:rFonts w:ascii="Open Sans" w:hAnsi="Open Sans" w:cs="Open Sans"/>
          <w:sz w:val="22"/>
          <w:szCs w:val="22"/>
        </w:rPr>
      </w:pPr>
      <w:r w:rsidRPr="00E85CEC">
        <w:rPr>
          <w:rFonts w:ascii="Open Sans" w:hAnsi="Open Sans" w:cs="Open Sans"/>
          <w:sz w:val="22"/>
          <w:szCs w:val="22"/>
        </w:rPr>
        <w:t>Indemnización</w:t>
      </w:r>
      <w:r w:rsidR="006C13DE">
        <w:rPr>
          <w:rFonts w:ascii="Open Sans" w:hAnsi="Open Sans" w:cs="Open Sans"/>
          <w:sz w:val="22"/>
          <w:szCs w:val="22"/>
        </w:rPr>
        <w:t xml:space="preserve"> diaria má</w:t>
      </w:r>
      <w:r w:rsidR="00370703" w:rsidRPr="00E85CEC">
        <w:rPr>
          <w:rFonts w:ascii="Open Sans" w:hAnsi="Open Sans" w:cs="Open Sans"/>
          <w:sz w:val="22"/>
          <w:szCs w:val="22"/>
        </w:rPr>
        <w:t>x</w:t>
      </w:r>
      <w:r w:rsidR="006C13DE">
        <w:rPr>
          <w:rFonts w:ascii="Open Sans" w:hAnsi="Open Sans" w:cs="Open Sans"/>
          <w:sz w:val="22"/>
          <w:szCs w:val="22"/>
        </w:rPr>
        <w:t>ima</w:t>
      </w:r>
      <w:r w:rsidR="00370703" w:rsidRPr="00E85CEC">
        <w:rPr>
          <w:rFonts w:ascii="Open Sans" w:hAnsi="Open Sans" w:cs="Open Sans"/>
          <w:sz w:val="22"/>
          <w:szCs w:val="22"/>
        </w:rPr>
        <w:t xml:space="preserve"> 30 días.</w:t>
      </w:r>
    </w:p>
    <w:p w:rsidR="00370703" w:rsidRPr="00E85CEC" w:rsidRDefault="00370703" w:rsidP="006C13DE">
      <w:pPr>
        <w:ind w:firstLine="708"/>
        <w:jc w:val="both"/>
        <w:rPr>
          <w:rFonts w:ascii="Open Sans" w:hAnsi="Open Sans" w:cs="Open Sans"/>
          <w:sz w:val="22"/>
          <w:szCs w:val="22"/>
        </w:rPr>
      </w:pPr>
      <w:r w:rsidRPr="00E85CEC">
        <w:rPr>
          <w:rFonts w:ascii="Open Sans" w:hAnsi="Open Sans" w:cs="Open Sans"/>
          <w:sz w:val="22"/>
          <w:szCs w:val="22"/>
        </w:rPr>
        <w:t>Carencia: 8 meses.</w:t>
      </w:r>
    </w:p>
    <w:p w:rsidR="00370703" w:rsidRPr="00E85CEC" w:rsidRDefault="00370703" w:rsidP="006C13DE">
      <w:pPr>
        <w:ind w:firstLine="708"/>
        <w:jc w:val="both"/>
        <w:rPr>
          <w:rFonts w:ascii="Open Sans" w:hAnsi="Open Sans" w:cs="Open Sans"/>
          <w:sz w:val="22"/>
          <w:szCs w:val="22"/>
        </w:rPr>
      </w:pPr>
      <w:r w:rsidRPr="00E85CEC">
        <w:rPr>
          <w:rFonts w:ascii="Open Sans" w:hAnsi="Open Sans" w:cs="Open Sans"/>
          <w:sz w:val="22"/>
          <w:szCs w:val="22"/>
        </w:rPr>
        <w:t>Franquicia:</w:t>
      </w:r>
      <w:r w:rsidR="00E72C47" w:rsidRPr="00E85CEC">
        <w:rPr>
          <w:rFonts w:ascii="Open Sans" w:hAnsi="Open Sans" w:cs="Open Sans"/>
          <w:sz w:val="22"/>
          <w:szCs w:val="22"/>
        </w:rPr>
        <w:t xml:space="preserve"> </w:t>
      </w:r>
      <w:r w:rsidR="006C13DE">
        <w:rPr>
          <w:rFonts w:ascii="Open Sans" w:hAnsi="Open Sans" w:cs="Open Sans"/>
          <w:sz w:val="22"/>
          <w:szCs w:val="22"/>
        </w:rPr>
        <w:t>20 días</w:t>
      </w:r>
      <w:r w:rsidRPr="00E85CEC">
        <w:rPr>
          <w:rFonts w:ascii="Open Sans" w:hAnsi="Open Sans" w:cs="Open Sans"/>
          <w:sz w:val="22"/>
          <w:szCs w:val="22"/>
        </w:rPr>
        <w:t>.</w:t>
      </w:r>
    </w:p>
    <w:p w:rsidR="00370703" w:rsidRPr="00E85CEC" w:rsidRDefault="007960C3" w:rsidP="00A55BA1">
      <w:pPr>
        <w:numPr>
          <w:ilvl w:val="0"/>
          <w:numId w:val="8"/>
        </w:numPr>
        <w:jc w:val="both"/>
        <w:rPr>
          <w:rFonts w:ascii="Open Sans" w:hAnsi="Open Sans" w:cs="Open Sans"/>
          <w:sz w:val="22"/>
          <w:szCs w:val="22"/>
        </w:rPr>
      </w:pPr>
      <w:r>
        <w:rPr>
          <w:rFonts w:ascii="Open Sans" w:hAnsi="Open Sans" w:cs="Open Sans"/>
          <w:sz w:val="22"/>
          <w:szCs w:val="22"/>
        </w:rPr>
        <w:t>Parto:</w:t>
      </w:r>
    </w:p>
    <w:p w:rsidR="00370703" w:rsidRPr="00E85CEC" w:rsidRDefault="00370703" w:rsidP="006C13DE">
      <w:pPr>
        <w:ind w:firstLine="708"/>
        <w:jc w:val="both"/>
        <w:rPr>
          <w:rFonts w:ascii="Open Sans" w:hAnsi="Open Sans" w:cs="Open Sans"/>
          <w:sz w:val="22"/>
          <w:szCs w:val="22"/>
        </w:rPr>
      </w:pPr>
      <w:r w:rsidRPr="00E85CEC">
        <w:rPr>
          <w:rFonts w:ascii="Open Sans" w:hAnsi="Open Sans" w:cs="Open Sans"/>
          <w:sz w:val="22"/>
          <w:szCs w:val="22"/>
        </w:rPr>
        <w:t>Indemnización única de 20 días del importe diario contratado.</w:t>
      </w:r>
    </w:p>
    <w:p w:rsidR="00370703" w:rsidRPr="00E85CEC" w:rsidRDefault="00370703" w:rsidP="006C13DE">
      <w:pPr>
        <w:ind w:firstLine="708"/>
        <w:jc w:val="both"/>
        <w:rPr>
          <w:rFonts w:ascii="Open Sans" w:hAnsi="Open Sans" w:cs="Open Sans"/>
          <w:sz w:val="22"/>
          <w:szCs w:val="22"/>
        </w:rPr>
      </w:pPr>
      <w:r w:rsidRPr="00E85CEC">
        <w:rPr>
          <w:rFonts w:ascii="Open Sans" w:hAnsi="Open Sans" w:cs="Open Sans"/>
          <w:sz w:val="22"/>
          <w:szCs w:val="22"/>
        </w:rPr>
        <w:t>Carencia: 8 meses.</w:t>
      </w:r>
    </w:p>
    <w:p w:rsidR="001A174D" w:rsidRDefault="006C13DE" w:rsidP="006C13DE">
      <w:pPr>
        <w:ind w:firstLine="708"/>
        <w:jc w:val="both"/>
        <w:rPr>
          <w:rFonts w:ascii="Open Sans" w:hAnsi="Open Sans" w:cs="Open Sans"/>
          <w:sz w:val="22"/>
          <w:szCs w:val="22"/>
        </w:rPr>
      </w:pPr>
      <w:r>
        <w:rPr>
          <w:rFonts w:ascii="Open Sans" w:hAnsi="Open Sans" w:cs="Open Sans"/>
          <w:sz w:val="22"/>
          <w:szCs w:val="22"/>
        </w:rPr>
        <w:t>Sin f</w:t>
      </w:r>
      <w:r w:rsidR="00370703" w:rsidRPr="00E85CEC">
        <w:rPr>
          <w:rFonts w:ascii="Open Sans" w:hAnsi="Open Sans" w:cs="Open Sans"/>
          <w:sz w:val="22"/>
          <w:szCs w:val="22"/>
        </w:rPr>
        <w:t>ranquicia.</w:t>
      </w:r>
    </w:p>
    <w:p w:rsidR="00667F3E" w:rsidRPr="00E85CEC" w:rsidRDefault="00667F3E" w:rsidP="00395E73">
      <w:pPr>
        <w:jc w:val="both"/>
        <w:rPr>
          <w:rFonts w:ascii="Open Sans" w:hAnsi="Open Sans" w:cs="Open Sans"/>
          <w:sz w:val="22"/>
          <w:szCs w:val="22"/>
        </w:rPr>
      </w:pPr>
    </w:p>
    <w:p w:rsidR="00667F3E" w:rsidRDefault="00667F3E" w:rsidP="00395E73">
      <w:pPr>
        <w:jc w:val="both"/>
        <w:rPr>
          <w:rFonts w:ascii="Open Sans" w:hAnsi="Open Sans" w:cs="Open Sans"/>
          <w:b/>
          <w:sz w:val="22"/>
          <w:szCs w:val="22"/>
        </w:rPr>
      </w:pPr>
      <w:r w:rsidRPr="00E85CEC">
        <w:rPr>
          <w:rFonts w:ascii="Open Sans" w:hAnsi="Open Sans" w:cs="Open Sans"/>
          <w:b/>
          <w:sz w:val="22"/>
          <w:szCs w:val="22"/>
        </w:rPr>
        <w:t>Servicios complementarios:</w:t>
      </w:r>
    </w:p>
    <w:p w:rsidR="00527F17" w:rsidRDefault="00527F17" w:rsidP="00395E73">
      <w:pPr>
        <w:jc w:val="both"/>
        <w:rPr>
          <w:rFonts w:ascii="Open Sans" w:hAnsi="Open Sans" w:cs="Open Sans"/>
          <w:b/>
          <w:sz w:val="22"/>
          <w:szCs w:val="22"/>
        </w:rPr>
      </w:pPr>
    </w:p>
    <w:p w:rsidR="00527F17" w:rsidRPr="00527F17" w:rsidRDefault="00527F17" w:rsidP="00527F17">
      <w:pPr>
        <w:jc w:val="both"/>
        <w:rPr>
          <w:rFonts w:ascii="Open Sans" w:hAnsi="Open Sans" w:cs="Open Sans"/>
          <w:sz w:val="22"/>
          <w:szCs w:val="22"/>
          <w:u w:val="single"/>
        </w:rPr>
      </w:pPr>
      <w:r w:rsidRPr="00527F17">
        <w:rPr>
          <w:rFonts w:ascii="Open Sans" w:hAnsi="Open Sans" w:cs="Open Sans"/>
          <w:sz w:val="22"/>
          <w:szCs w:val="22"/>
          <w:u w:val="single"/>
        </w:rPr>
        <w:t>Servicios presenciales de Convalecencia de 10h:</w:t>
      </w:r>
    </w:p>
    <w:p w:rsidR="00527F17" w:rsidRPr="00E85CEC" w:rsidRDefault="00527F17" w:rsidP="00527F17">
      <w:pPr>
        <w:jc w:val="both"/>
        <w:rPr>
          <w:rFonts w:ascii="Open Sans" w:hAnsi="Open Sans" w:cs="Open Sans"/>
          <w:sz w:val="22"/>
          <w:szCs w:val="22"/>
        </w:rPr>
      </w:pPr>
      <w:r w:rsidRPr="00E85CEC">
        <w:rPr>
          <w:rFonts w:ascii="Open Sans" w:hAnsi="Open Sans" w:cs="Open Sans"/>
          <w:sz w:val="22"/>
          <w:szCs w:val="22"/>
        </w:rPr>
        <w:t>El Servicio incluye 10 horas de atención domiciliaria tras un alta hospitalaria (médica o quirúrgica) por estancia d</w:t>
      </w:r>
      <w:r w:rsidR="000F6EFC">
        <w:rPr>
          <w:rFonts w:ascii="Open Sans" w:hAnsi="Open Sans" w:cs="Open Sans"/>
          <w:sz w:val="22"/>
          <w:szCs w:val="22"/>
        </w:rPr>
        <w:t>e ingreso de, al menos, 1 noche, Dependencia Temporal.</w:t>
      </w:r>
    </w:p>
    <w:p w:rsidR="00527F17" w:rsidRPr="00E85CEC" w:rsidRDefault="00527F17" w:rsidP="00527F17">
      <w:pPr>
        <w:jc w:val="both"/>
        <w:rPr>
          <w:rFonts w:ascii="Open Sans" w:hAnsi="Open Sans" w:cs="Open Sans"/>
          <w:sz w:val="22"/>
          <w:szCs w:val="22"/>
        </w:rPr>
      </w:pPr>
      <w:r w:rsidRPr="00E85CEC">
        <w:rPr>
          <w:rFonts w:ascii="Open Sans" w:hAnsi="Open Sans" w:cs="Open Sans"/>
          <w:sz w:val="22"/>
          <w:szCs w:val="22"/>
        </w:rPr>
        <w:t>Puede ser realizado por enfermeros, auxiliares de enfermería, profesionales o auxiliares, en función de las necesidades de la persona y de su entorno.</w:t>
      </w:r>
    </w:p>
    <w:p w:rsidR="00527F17" w:rsidRPr="00E85CEC" w:rsidRDefault="00527F17" w:rsidP="00527F17">
      <w:pPr>
        <w:tabs>
          <w:tab w:val="left" w:pos="7335"/>
        </w:tabs>
        <w:jc w:val="both"/>
        <w:rPr>
          <w:rFonts w:ascii="Open Sans" w:hAnsi="Open Sans" w:cs="Open Sans"/>
          <w:sz w:val="22"/>
          <w:szCs w:val="22"/>
        </w:rPr>
      </w:pPr>
      <w:r w:rsidRPr="00E85CEC">
        <w:rPr>
          <w:rFonts w:ascii="Open Sans" w:hAnsi="Open Sans" w:cs="Open Sans"/>
          <w:sz w:val="22"/>
          <w:szCs w:val="22"/>
        </w:rPr>
        <w:t>Algunas de las actividades son:</w:t>
      </w:r>
      <w:r>
        <w:rPr>
          <w:rFonts w:ascii="Open Sans" w:hAnsi="Open Sans" w:cs="Open Sans"/>
          <w:sz w:val="22"/>
          <w:szCs w:val="22"/>
        </w:rPr>
        <w:tab/>
      </w:r>
    </w:p>
    <w:p w:rsidR="00527F17" w:rsidRPr="00E85CEC" w:rsidRDefault="00527F17" w:rsidP="00A55BA1">
      <w:pPr>
        <w:numPr>
          <w:ilvl w:val="0"/>
          <w:numId w:val="6"/>
        </w:numPr>
        <w:jc w:val="both"/>
        <w:rPr>
          <w:rFonts w:ascii="Open Sans" w:hAnsi="Open Sans" w:cs="Open Sans"/>
          <w:sz w:val="22"/>
          <w:szCs w:val="22"/>
        </w:rPr>
      </w:pPr>
      <w:r w:rsidRPr="00E85CEC">
        <w:rPr>
          <w:rFonts w:ascii="Open Sans" w:hAnsi="Open Sans" w:cs="Open Sans"/>
          <w:sz w:val="22"/>
          <w:szCs w:val="22"/>
        </w:rPr>
        <w:t>Ayuda para la realización de curas, higiene y cuidado personal.</w:t>
      </w:r>
    </w:p>
    <w:p w:rsidR="00527F17" w:rsidRPr="00E85CEC" w:rsidRDefault="00527F17" w:rsidP="00A55BA1">
      <w:pPr>
        <w:numPr>
          <w:ilvl w:val="0"/>
          <w:numId w:val="6"/>
        </w:numPr>
        <w:jc w:val="both"/>
        <w:rPr>
          <w:rFonts w:ascii="Open Sans" w:hAnsi="Open Sans" w:cs="Open Sans"/>
          <w:sz w:val="22"/>
          <w:szCs w:val="22"/>
        </w:rPr>
      </w:pPr>
      <w:r w:rsidRPr="00E85CEC">
        <w:rPr>
          <w:rFonts w:ascii="Open Sans" w:hAnsi="Open Sans" w:cs="Open Sans"/>
          <w:sz w:val="22"/>
          <w:szCs w:val="22"/>
        </w:rPr>
        <w:t>Compras, preparación y cocinado de comida.</w:t>
      </w:r>
    </w:p>
    <w:p w:rsidR="00527F17" w:rsidRPr="00E85CEC" w:rsidRDefault="00527F17" w:rsidP="00A55BA1">
      <w:pPr>
        <w:numPr>
          <w:ilvl w:val="0"/>
          <w:numId w:val="6"/>
        </w:numPr>
        <w:jc w:val="both"/>
        <w:rPr>
          <w:rFonts w:ascii="Open Sans" w:hAnsi="Open Sans" w:cs="Open Sans"/>
          <w:sz w:val="22"/>
          <w:szCs w:val="22"/>
        </w:rPr>
      </w:pPr>
      <w:r w:rsidRPr="00E85CEC">
        <w:rPr>
          <w:rFonts w:ascii="Open Sans" w:hAnsi="Open Sans" w:cs="Open Sans"/>
          <w:sz w:val="22"/>
          <w:szCs w:val="22"/>
        </w:rPr>
        <w:t>Control de medicación.</w:t>
      </w:r>
    </w:p>
    <w:p w:rsidR="00527F17" w:rsidRPr="00E85CEC" w:rsidRDefault="00527F17" w:rsidP="00A55BA1">
      <w:pPr>
        <w:numPr>
          <w:ilvl w:val="0"/>
          <w:numId w:val="6"/>
        </w:numPr>
        <w:jc w:val="both"/>
        <w:rPr>
          <w:rFonts w:ascii="Open Sans" w:hAnsi="Open Sans" w:cs="Open Sans"/>
          <w:sz w:val="22"/>
          <w:szCs w:val="22"/>
        </w:rPr>
      </w:pPr>
      <w:r w:rsidRPr="00E85CEC">
        <w:rPr>
          <w:rFonts w:ascii="Open Sans" w:hAnsi="Open Sans" w:cs="Open Sans"/>
          <w:sz w:val="22"/>
          <w:szCs w:val="22"/>
        </w:rPr>
        <w:t>Realización de movilizaciones: acostar/levantar, transferencias…</w:t>
      </w:r>
    </w:p>
    <w:p w:rsidR="00527F17" w:rsidRPr="00E85CEC" w:rsidRDefault="00527F17" w:rsidP="00A55BA1">
      <w:pPr>
        <w:numPr>
          <w:ilvl w:val="0"/>
          <w:numId w:val="6"/>
        </w:numPr>
        <w:jc w:val="both"/>
        <w:rPr>
          <w:rFonts w:ascii="Open Sans" w:hAnsi="Open Sans" w:cs="Open Sans"/>
          <w:sz w:val="22"/>
          <w:szCs w:val="22"/>
        </w:rPr>
      </w:pPr>
      <w:r w:rsidRPr="00E85CEC">
        <w:rPr>
          <w:rFonts w:ascii="Open Sans" w:hAnsi="Open Sans" w:cs="Open Sans"/>
          <w:sz w:val="22"/>
          <w:szCs w:val="22"/>
        </w:rPr>
        <w:t>Hacer compañía en el domicilio y acompañamientos fuera del hogar.</w:t>
      </w:r>
    </w:p>
    <w:p w:rsidR="00527F17" w:rsidRPr="00E85CEC" w:rsidRDefault="00527F17" w:rsidP="00527F17">
      <w:pPr>
        <w:jc w:val="both"/>
        <w:rPr>
          <w:rFonts w:ascii="Open Sans" w:hAnsi="Open Sans" w:cs="Open Sans"/>
          <w:sz w:val="22"/>
          <w:szCs w:val="22"/>
        </w:rPr>
      </w:pPr>
      <w:r w:rsidRPr="00E85CEC">
        <w:rPr>
          <w:rFonts w:ascii="Open Sans" w:hAnsi="Open Sans" w:cs="Open Sans"/>
          <w:sz w:val="22"/>
          <w:szCs w:val="22"/>
        </w:rPr>
        <w:t>Si el asegurado precisa un mayor número de horas, puede contratarlo a precios baremados.</w:t>
      </w:r>
    </w:p>
    <w:p w:rsidR="00527F17" w:rsidRPr="00E85CEC" w:rsidRDefault="00527F17" w:rsidP="00527F17">
      <w:pPr>
        <w:jc w:val="both"/>
        <w:rPr>
          <w:rFonts w:ascii="Open Sans" w:hAnsi="Open Sans" w:cs="Open Sans"/>
          <w:sz w:val="22"/>
          <w:szCs w:val="22"/>
        </w:rPr>
      </w:pPr>
      <w:r w:rsidRPr="00E85CEC">
        <w:rPr>
          <w:rFonts w:ascii="Open Sans" w:hAnsi="Open Sans" w:cs="Open Sans"/>
          <w:sz w:val="22"/>
          <w:szCs w:val="22"/>
        </w:rPr>
        <w:t>No existe limitación por anualidad. Solamente por hospitalización.</w:t>
      </w:r>
    </w:p>
    <w:p w:rsidR="00331CBA" w:rsidRDefault="00331CBA" w:rsidP="00FA4B46">
      <w:pPr>
        <w:jc w:val="both"/>
        <w:rPr>
          <w:rFonts w:ascii="Open Sans" w:hAnsi="Open Sans" w:cs="Open Sans"/>
          <w:sz w:val="22"/>
          <w:szCs w:val="22"/>
          <w:u w:val="single"/>
        </w:rPr>
      </w:pPr>
    </w:p>
    <w:p w:rsidR="00667F3E" w:rsidRPr="00E85CEC" w:rsidRDefault="00667F3E" w:rsidP="00FA4B46">
      <w:pPr>
        <w:jc w:val="both"/>
        <w:rPr>
          <w:rFonts w:ascii="Open Sans" w:hAnsi="Open Sans" w:cs="Open Sans"/>
          <w:sz w:val="22"/>
          <w:szCs w:val="22"/>
          <w:u w:val="single"/>
        </w:rPr>
      </w:pPr>
      <w:r w:rsidRPr="00E85CEC">
        <w:rPr>
          <w:rFonts w:ascii="Open Sans" w:hAnsi="Open Sans" w:cs="Open Sans"/>
          <w:sz w:val="22"/>
          <w:szCs w:val="22"/>
          <w:u w:val="single"/>
        </w:rPr>
        <w:t>Servicios remotos de Orientación y Atención Personal</w:t>
      </w:r>
    </w:p>
    <w:p w:rsidR="00AB23AC" w:rsidRPr="00E85CEC" w:rsidRDefault="00540115" w:rsidP="00AB23AC">
      <w:pPr>
        <w:jc w:val="both"/>
        <w:rPr>
          <w:rFonts w:ascii="Open Sans" w:hAnsi="Open Sans" w:cs="Open Sans"/>
          <w:sz w:val="22"/>
          <w:szCs w:val="22"/>
        </w:rPr>
      </w:pPr>
      <w:r w:rsidRPr="00E85CEC">
        <w:rPr>
          <w:rFonts w:ascii="Open Sans" w:hAnsi="Open Sans" w:cs="Open Sans"/>
          <w:sz w:val="22"/>
          <w:szCs w:val="22"/>
        </w:rPr>
        <w:t>Ante las dudas y</w:t>
      </w:r>
      <w:r w:rsidR="00770C2D" w:rsidRPr="00E85CEC">
        <w:rPr>
          <w:rFonts w:ascii="Open Sans" w:hAnsi="Open Sans" w:cs="Open Sans"/>
          <w:sz w:val="22"/>
          <w:szCs w:val="22"/>
        </w:rPr>
        <w:t xml:space="preserve"> necesidades que provoca cualquier situación de</w:t>
      </w:r>
      <w:r w:rsidR="00E85CEC">
        <w:rPr>
          <w:rFonts w:ascii="Open Sans" w:hAnsi="Open Sans" w:cs="Open Sans"/>
          <w:sz w:val="22"/>
          <w:szCs w:val="22"/>
        </w:rPr>
        <w:t xml:space="preserve"> </w:t>
      </w:r>
      <w:r w:rsidR="00770C2D" w:rsidRPr="00E85CEC">
        <w:rPr>
          <w:rFonts w:ascii="Open Sans" w:hAnsi="Open Sans" w:cs="Open Sans"/>
          <w:sz w:val="22"/>
          <w:szCs w:val="22"/>
        </w:rPr>
        <w:t xml:space="preserve">dependencia </w:t>
      </w:r>
      <w:r w:rsidR="000F6EFC">
        <w:rPr>
          <w:rFonts w:ascii="Open Sans" w:hAnsi="Open Sans" w:cs="Open Sans"/>
          <w:sz w:val="22"/>
          <w:szCs w:val="22"/>
        </w:rPr>
        <w:t xml:space="preserve">temporal </w:t>
      </w:r>
      <w:r w:rsidR="00770C2D" w:rsidRPr="00E85CEC">
        <w:rPr>
          <w:rFonts w:ascii="Open Sans" w:hAnsi="Open Sans" w:cs="Open Sans"/>
          <w:sz w:val="22"/>
          <w:szCs w:val="22"/>
        </w:rPr>
        <w:t xml:space="preserve">por leve que esta sea, se precisa </w:t>
      </w:r>
      <w:r w:rsidR="00770C2D" w:rsidRPr="00E42C44">
        <w:rPr>
          <w:rFonts w:ascii="Open Sans" w:hAnsi="Open Sans" w:cs="Open Sans"/>
          <w:b/>
          <w:sz w:val="22"/>
          <w:szCs w:val="22"/>
        </w:rPr>
        <w:t>información</w:t>
      </w:r>
      <w:r w:rsidR="00770C2D" w:rsidRPr="00E85CEC">
        <w:rPr>
          <w:rFonts w:ascii="Open Sans" w:hAnsi="Open Sans" w:cs="Open Sans"/>
          <w:sz w:val="22"/>
          <w:szCs w:val="22"/>
        </w:rPr>
        <w:t xml:space="preserve"> y ayuda personal</w:t>
      </w:r>
      <w:r w:rsidR="00E85CEC">
        <w:rPr>
          <w:rFonts w:ascii="Open Sans" w:hAnsi="Open Sans" w:cs="Open Sans"/>
          <w:sz w:val="22"/>
          <w:szCs w:val="22"/>
        </w:rPr>
        <w:t xml:space="preserve"> </w:t>
      </w:r>
      <w:r w:rsidR="00770C2D" w:rsidRPr="00E85CEC">
        <w:rPr>
          <w:rFonts w:ascii="Open Sans" w:hAnsi="Open Sans" w:cs="Open Sans"/>
          <w:sz w:val="22"/>
          <w:szCs w:val="22"/>
        </w:rPr>
        <w:t>y familiar, adaptada a cada caso.</w:t>
      </w:r>
      <w:r w:rsidR="00A345E8">
        <w:rPr>
          <w:rFonts w:ascii="Open Sans" w:hAnsi="Open Sans" w:cs="Open Sans"/>
          <w:sz w:val="22"/>
          <w:szCs w:val="22"/>
        </w:rPr>
        <w:t xml:space="preserve"> </w:t>
      </w:r>
    </w:p>
    <w:p w:rsidR="00527F17" w:rsidRPr="00E85CEC" w:rsidRDefault="00540115" w:rsidP="00527F17">
      <w:pPr>
        <w:ind w:left="426"/>
        <w:jc w:val="both"/>
        <w:rPr>
          <w:rFonts w:ascii="Open Sans" w:hAnsi="Open Sans" w:cs="Open Sans"/>
          <w:sz w:val="22"/>
          <w:szCs w:val="22"/>
        </w:rPr>
      </w:pPr>
      <w:r w:rsidRPr="00E85CEC">
        <w:rPr>
          <w:rFonts w:ascii="Open Sans" w:hAnsi="Open Sans" w:cs="Open Sans"/>
          <w:sz w:val="22"/>
          <w:szCs w:val="22"/>
        </w:rPr>
        <w:t xml:space="preserve">- Atención a la </w:t>
      </w:r>
      <w:r w:rsidR="00E42C44">
        <w:rPr>
          <w:rFonts w:ascii="Open Sans" w:hAnsi="Open Sans" w:cs="Open Sans"/>
          <w:sz w:val="22"/>
          <w:szCs w:val="22"/>
        </w:rPr>
        <w:t>d</w:t>
      </w:r>
      <w:r w:rsidRPr="00E85CEC">
        <w:rPr>
          <w:rFonts w:ascii="Open Sans" w:hAnsi="Open Sans" w:cs="Open Sans"/>
          <w:sz w:val="22"/>
          <w:szCs w:val="22"/>
        </w:rPr>
        <w:t>ependencia</w:t>
      </w:r>
      <w:r w:rsidR="00531622">
        <w:rPr>
          <w:rFonts w:ascii="Open Sans" w:hAnsi="Open Sans" w:cs="Open Sans"/>
          <w:sz w:val="22"/>
          <w:szCs w:val="22"/>
        </w:rPr>
        <w:t xml:space="preserve"> temporal</w:t>
      </w:r>
      <w:r w:rsidR="00A345E8">
        <w:rPr>
          <w:rFonts w:ascii="Open Sans" w:hAnsi="Open Sans" w:cs="Open Sans"/>
          <w:sz w:val="22"/>
          <w:szCs w:val="22"/>
        </w:rPr>
        <w:t>, para la</w:t>
      </w:r>
      <w:r w:rsidRPr="00E85CEC">
        <w:rPr>
          <w:rFonts w:ascii="Open Sans" w:hAnsi="Open Sans" w:cs="Open Sans"/>
          <w:sz w:val="22"/>
          <w:szCs w:val="22"/>
        </w:rPr>
        <w:t xml:space="preserve"> búsqueda y activación de</w:t>
      </w:r>
      <w:r w:rsidR="00E85CEC">
        <w:rPr>
          <w:rFonts w:ascii="Open Sans" w:hAnsi="Open Sans" w:cs="Open Sans"/>
          <w:sz w:val="22"/>
          <w:szCs w:val="22"/>
        </w:rPr>
        <w:t xml:space="preserve"> </w:t>
      </w:r>
      <w:r w:rsidRPr="00E85CEC">
        <w:rPr>
          <w:rFonts w:ascii="Open Sans" w:hAnsi="Open Sans" w:cs="Open Sans"/>
          <w:sz w:val="22"/>
          <w:szCs w:val="22"/>
        </w:rPr>
        <w:t>recursos públicos y privados</w:t>
      </w:r>
      <w:r w:rsidR="00527F17">
        <w:rPr>
          <w:rFonts w:ascii="Open Sans" w:hAnsi="Open Sans" w:cs="Open Sans"/>
          <w:sz w:val="22"/>
          <w:szCs w:val="22"/>
        </w:rPr>
        <w:t>.</w:t>
      </w:r>
    </w:p>
    <w:p w:rsidR="00395E73" w:rsidRDefault="00AB23AC" w:rsidP="001B401B">
      <w:pPr>
        <w:ind w:left="426"/>
        <w:jc w:val="both"/>
        <w:rPr>
          <w:rFonts w:ascii="Open Sans" w:hAnsi="Open Sans" w:cs="Open Sans"/>
          <w:sz w:val="22"/>
          <w:szCs w:val="22"/>
        </w:rPr>
      </w:pPr>
      <w:r w:rsidRPr="00527F17">
        <w:rPr>
          <w:rFonts w:ascii="Open Sans" w:hAnsi="Open Sans" w:cs="Open Sans"/>
          <w:sz w:val="22"/>
          <w:szCs w:val="22"/>
        </w:rPr>
        <w:t xml:space="preserve">- </w:t>
      </w:r>
      <w:r w:rsidR="00770C2D" w:rsidRPr="00527F17">
        <w:rPr>
          <w:rFonts w:ascii="Open Sans" w:hAnsi="Open Sans" w:cs="Open Sans"/>
          <w:sz w:val="22"/>
          <w:szCs w:val="22"/>
        </w:rPr>
        <w:t>Atención a la Familia</w:t>
      </w:r>
      <w:r w:rsidR="00A345E8">
        <w:rPr>
          <w:rFonts w:ascii="Open Sans" w:hAnsi="Open Sans" w:cs="Open Sans"/>
          <w:sz w:val="22"/>
          <w:szCs w:val="22"/>
        </w:rPr>
        <w:t>,</w:t>
      </w:r>
      <w:r w:rsidR="007C1518" w:rsidRPr="00E85CEC">
        <w:rPr>
          <w:rFonts w:ascii="Open Sans" w:hAnsi="Open Sans" w:cs="Open Sans"/>
          <w:sz w:val="22"/>
          <w:szCs w:val="22"/>
        </w:rPr>
        <w:t xml:space="preserve"> </w:t>
      </w:r>
      <w:r w:rsidR="00A55BA1">
        <w:rPr>
          <w:rFonts w:ascii="Open Sans" w:hAnsi="Open Sans" w:cs="Open Sans"/>
          <w:sz w:val="22"/>
          <w:szCs w:val="22"/>
        </w:rPr>
        <w:t>con el fin de aportar</w:t>
      </w:r>
      <w:r w:rsidR="007C1518" w:rsidRPr="00E85CEC">
        <w:rPr>
          <w:rFonts w:ascii="Open Sans" w:hAnsi="Open Sans" w:cs="Open Sans"/>
          <w:sz w:val="22"/>
          <w:szCs w:val="22"/>
        </w:rPr>
        <w:t xml:space="preserve"> información y guía de recursos</w:t>
      </w:r>
      <w:r w:rsidR="00A345E8">
        <w:rPr>
          <w:rFonts w:ascii="Open Sans" w:hAnsi="Open Sans" w:cs="Open Sans"/>
          <w:sz w:val="22"/>
          <w:szCs w:val="22"/>
        </w:rPr>
        <w:t>,</w:t>
      </w:r>
      <w:r w:rsidR="007C1518" w:rsidRPr="00E85CEC">
        <w:rPr>
          <w:rFonts w:ascii="Open Sans" w:hAnsi="Open Sans" w:cs="Open Sans"/>
          <w:sz w:val="22"/>
          <w:szCs w:val="22"/>
        </w:rPr>
        <w:t xml:space="preserve"> para tratar lo relacionado con alteraciones de los procesos vitales</w:t>
      </w:r>
      <w:r w:rsidR="00A55BA1">
        <w:rPr>
          <w:rFonts w:ascii="Open Sans" w:hAnsi="Open Sans" w:cs="Open Sans"/>
          <w:sz w:val="22"/>
          <w:szCs w:val="22"/>
        </w:rPr>
        <w:t xml:space="preserve"> (</w:t>
      </w:r>
      <w:r w:rsidR="007C1518" w:rsidRPr="00E85CEC">
        <w:rPr>
          <w:rFonts w:ascii="Open Sans" w:hAnsi="Open Sans" w:cs="Open Sans"/>
          <w:sz w:val="22"/>
          <w:szCs w:val="22"/>
        </w:rPr>
        <w:t>alimentación, lenguaje, sueño, necesidades especiales</w:t>
      </w:r>
      <w:r w:rsidR="00527F17">
        <w:rPr>
          <w:rFonts w:ascii="Open Sans" w:hAnsi="Open Sans" w:cs="Open Sans"/>
          <w:sz w:val="22"/>
          <w:szCs w:val="22"/>
        </w:rPr>
        <w:t>, etc.)</w:t>
      </w:r>
    </w:p>
    <w:p w:rsidR="00BD45CA" w:rsidRDefault="00AB23AC" w:rsidP="001B401B">
      <w:pPr>
        <w:ind w:left="426"/>
        <w:jc w:val="both"/>
        <w:rPr>
          <w:rFonts w:ascii="Open Sans" w:hAnsi="Open Sans" w:cs="Open Sans"/>
          <w:sz w:val="22"/>
          <w:szCs w:val="22"/>
        </w:rPr>
      </w:pPr>
      <w:r w:rsidRPr="00527F17">
        <w:rPr>
          <w:rFonts w:ascii="Open Sans" w:hAnsi="Open Sans" w:cs="Open Sans"/>
          <w:sz w:val="22"/>
          <w:szCs w:val="22"/>
        </w:rPr>
        <w:t xml:space="preserve">- </w:t>
      </w:r>
      <w:r w:rsidR="00770C2D" w:rsidRPr="00527F17">
        <w:rPr>
          <w:rFonts w:ascii="Open Sans" w:hAnsi="Open Sans" w:cs="Open Sans"/>
          <w:sz w:val="22"/>
          <w:szCs w:val="22"/>
        </w:rPr>
        <w:t>Atención y A</w:t>
      </w:r>
      <w:r w:rsidR="00BD45CA" w:rsidRPr="00527F17">
        <w:rPr>
          <w:rFonts w:ascii="Open Sans" w:hAnsi="Open Sans" w:cs="Open Sans"/>
          <w:sz w:val="22"/>
          <w:szCs w:val="22"/>
        </w:rPr>
        <w:t>sesoramiento Social</w:t>
      </w:r>
      <w:r w:rsidR="00A345E8">
        <w:rPr>
          <w:rFonts w:ascii="Open Sans" w:hAnsi="Open Sans" w:cs="Open Sans"/>
          <w:sz w:val="22"/>
          <w:szCs w:val="22"/>
        </w:rPr>
        <w:t>,</w:t>
      </w:r>
      <w:r w:rsidR="00BD45CA" w:rsidRPr="00E85CEC">
        <w:rPr>
          <w:rFonts w:ascii="Open Sans" w:hAnsi="Open Sans" w:cs="Open Sans"/>
          <w:b/>
          <w:sz w:val="22"/>
          <w:szCs w:val="22"/>
        </w:rPr>
        <w:t xml:space="preserve"> </w:t>
      </w:r>
      <w:r w:rsidR="00BD45CA" w:rsidRPr="00E85CEC">
        <w:rPr>
          <w:rFonts w:ascii="Open Sans" w:hAnsi="Open Sans" w:cs="Open Sans"/>
          <w:sz w:val="22"/>
          <w:szCs w:val="22"/>
        </w:rPr>
        <w:t xml:space="preserve">sobre recursos </w:t>
      </w:r>
      <w:r w:rsidR="00020AAE" w:rsidRPr="00E85CEC">
        <w:rPr>
          <w:rFonts w:ascii="Open Sans" w:hAnsi="Open Sans" w:cs="Open Sans"/>
          <w:sz w:val="22"/>
          <w:szCs w:val="22"/>
        </w:rPr>
        <w:t>socio sanitarios</w:t>
      </w:r>
      <w:r w:rsidR="00527F17">
        <w:rPr>
          <w:rFonts w:ascii="Open Sans" w:hAnsi="Open Sans" w:cs="Open Sans"/>
          <w:sz w:val="22"/>
          <w:szCs w:val="22"/>
        </w:rPr>
        <w:t xml:space="preserve"> públicos y privados</w:t>
      </w:r>
      <w:r w:rsidR="00A345E8">
        <w:rPr>
          <w:rFonts w:ascii="Open Sans" w:hAnsi="Open Sans" w:cs="Open Sans"/>
          <w:sz w:val="22"/>
          <w:szCs w:val="22"/>
        </w:rPr>
        <w:t xml:space="preserve"> más adecuados en cada caso.</w:t>
      </w:r>
    </w:p>
    <w:p w:rsidR="00527F17" w:rsidRDefault="00527F17" w:rsidP="001B401B">
      <w:pPr>
        <w:ind w:left="426"/>
        <w:jc w:val="both"/>
        <w:rPr>
          <w:rFonts w:ascii="Open Sans" w:hAnsi="Open Sans" w:cs="Open Sans"/>
          <w:sz w:val="22"/>
          <w:szCs w:val="22"/>
        </w:rPr>
      </w:pPr>
    </w:p>
    <w:p w:rsidR="007C1518" w:rsidRPr="00E85CEC" w:rsidRDefault="007C1518" w:rsidP="001B401B">
      <w:pPr>
        <w:ind w:left="426"/>
        <w:jc w:val="both"/>
        <w:rPr>
          <w:rFonts w:ascii="Open Sans" w:hAnsi="Open Sans" w:cs="Open Sans"/>
          <w:sz w:val="22"/>
          <w:szCs w:val="22"/>
        </w:rPr>
      </w:pPr>
      <w:r w:rsidRPr="00E85CEC">
        <w:rPr>
          <w:rFonts w:ascii="Open Sans" w:hAnsi="Open Sans" w:cs="Open Sans"/>
          <w:sz w:val="22"/>
          <w:szCs w:val="22"/>
        </w:rPr>
        <w:t>Bloque de Se</w:t>
      </w:r>
      <w:r w:rsidR="00A345E8">
        <w:rPr>
          <w:rFonts w:ascii="Open Sans" w:hAnsi="Open Sans" w:cs="Open Sans"/>
          <w:sz w:val="22"/>
          <w:szCs w:val="22"/>
        </w:rPr>
        <w:t>rvicios de utilización limitada al asesoramiento, no incluye prestación económica en ningún caso.</w:t>
      </w:r>
    </w:p>
    <w:p w:rsidR="007C1518" w:rsidRPr="00E85CEC" w:rsidRDefault="007C1518" w:rsidP="001B401B">
      <w:pPr>
        <w:ind w:left="426"/>
        <w:jc w:val="both"/>
        <w:rPr>
          <w:rFonts w:ascii="Open Sans" w:hAnsi="Open Sans" w:cs="Open Sans"/>
          <w:sz w:val="22"/>
          <w:szCs w:val="22"/>
        </w:rPr>
      </w:pPr>
      <w:r w:rsidRPr="00E85CEC">
        <w:rPr>
          <w:rFonts w:ascii="Open Sans" w:hAnsi="Open Sans" w:cs="Open Sans"/>
          <w:sz w:val="22"/>
          <w:szCs w:val="22"/>
        </w:rPr>
        <w:t>Se activa con una llamada telefónica en horario de 9h a 19h, de lunes a viernes.</w:t>
      </w:r>
    </w:p>
    <w:p w:rsidR="007C1518" w:rsidRDefault="007C1518" w:rsidP="001B401B">
      <w:pPr>
        <w:ind w:left="426"/>
        <w:jc w:val="both"/>
        <w:rPr>
          <w:rFonts w:ascii="Open Sans" w:hAnsi="Open Sans" w:cs="Open Sans"/>
          <w:sz w:val="22"/>
          <w:szCs w:val="22"/>
        </w:rPr>
      </w:pPr>
      <w:r w:rsidRPr="00E85CEC">
        <w:rPr>
          <w:rFonts w:ascii="Open Sans" w:hAnsi="Open Sans" w:cs="Open Sans"/>
          <w:sz w:val="22"/>
          <w:szCs w:val="22"/>
        </w:rPr>
        <w:t xml:space="preserve">Este servicio se atiende </w:t>
      </w:r>
      <w:r w:rsidR="00020AAE" w:rsidRPr="00E85CEC">
        <w:rPr>
          <w:rFonts w:ascii="Open Sans" w:hAnsi="Open Sans" w:cs="Open Sans"/>
          <w:sz w:val="22"/>
          <w:szCs w:val="22"/>
        </w:rPr>
        <w:t>también,</w:t>
      </w:r>
      <w:r w:rsidRPr="00E85CEC">
        <w:rPr>
          <w:rFonts w:ascii="Open Sans" w:hAnsi="Open Sans" w:cs="Open Sans"/>
          <w:sz w:val="22"/>
          <w:szCs w:val="22"/>
        </w:rPr>
        <w:t xml:space="preserve"> sin sobrecoste, a las situaciones sobrevenidas por familiares de primer grado.</w:t>
      </w:r>
    </w:p>
    <w:p w:rsidR="00FA5B92" w:rsidRPr="00395E73" w:rsidRDefault="00A9762C" w:rsidP="00395E73">
      <w:pPr>
        <w:pStyle w:val="Ttulo1"/>
        <w:tabs>
          <w:tab w:val="num" w:pos="720"/>
        </w:tabs>
        <w:ind w:left="360" w:hanging="360"/>
        <w:jc w:val="both"/>
        <w:rPr>
          <w:rFonts w:ascii="Open Sans" w:hAnsi="Open Sans" w:cs="Open Sans"/>
          <w:b/>
          <w:sz w:val="28"/>
          <w:szCs w:val="28"/>
        </w:rPr>
      </w:pPr>
      <w:bookmarkStart w:id="6" w:name="_Toc449091804"/>
      <w:bookmarkStart w:id="7" w:name="_Toc463440011"/>
      <w:r w:rsidRPr="00395E73">
        <w:rPr>
          <w:rFonts w:ascii="Open Sans" w:hAnsi="Open Sans" w:cs="Open Sans"/>
          <w:b/>
          <w:sz w:val="28"/>
          <w:szCs w:val="28"/>
        </w:rPr>
        <w:t>Edad de suscripción</w:t>
      </w:r>
      <w:bookmarkEnd w:id="6"/>
      <w:bookmarkEnd w:id="7"/>
    </w:p>
    <w:p w:rsidR="00572E40" w:rsidRPr="00896FF9" w:rsidRDefault="00A9762C" w:rsidP="00395E73">
      <w:pPr>
        <w:jc w:val="both"/>
        <w:rPr>
          <w:rFonts w:ascii="Open Sans" w:hAnsi="Open Sans" w:cs="Open Sans"/>
          <w:sz w:val="22"/>
          <w:szCs w:val="22"/>
        </w:rPr>
      </w:pPr>
      <w:r w:rsidRPr="00896FF9">
        <w:rPr>
          <w:rFonts w:ascii="Open Sans" w:hAnsi="Open Sans" w:cs="Open Sans"/>
          <w:sz w:val="22"/>
          <w:szCs w:val="22"/>
        </w:rPr>
        <w:t xml:space="preserve">• </w:t>
      </w:r>
      <w:r w:rsidR="006A2F79" w:rsidRPr="00896FF9">
        <w:rPr>
          <w:rFonts w:ascii="Open Sans" w:hAnsi="Open Sans" w:cs="Open Sans"/>
          <w:sz w:val="22"/>
          <w:szCs w:val="22"/>
        </w:rPr>
        <w:t xml:space="preserve">Mínima </w:t>
      </w:r>
      <w:r w:rsidR="00895623" w:rsidRPr="00896FF9">
        <w:rPr>
          <w:rFonts w:ascii="Open Sans" w:hAnsi="Open Sans" w:cs="Open Sans"/>
          <w:sz w:val="22"/>
          <w:szCs w:val="22"/>
        </w:rPr>
        <w:t>21</w:t>
      </w:r>
      <w:r w:rsidR="006A2F79" w:rsidRPr="00896FF9">
        <w:rPr>
          <w:rFonts w:ascii="Open Sans" w:hAnsi="Open Sans" w:cs="Open Sans"/>
          <w:b/>
          <w:color w:val="FF0000"/>
          <w:sz w:val="22"/>
          <w:szCs w:val="22"/>
        </w:rPr>
        <w:t xml:space="preserve"> </w:t>
      </w:r>
      <w:r w:rsidR="006A2F79" w:rsidRPr="00896FF9">
        <w:rPr>
          <w:rFonts w:ascii="Open Sans" w:hAnsi="Open Sans" w:cs="Open Sans"/>
          <w:sz w:val="22"/>
          <w:szCs w:val="22"/>
        </w:rPr>
        <w:t>años</w:t>
      </w:r>
      <w:r w:rsidR="00EB50E7" w:rsidRPr="00896FF9">
        <w:rPr>
          <w:rFonts w:ascii="Open Sans" w:hAnsi="Open Sans" w:cs="Open Sans"/>
          <w:sz w:val="22"/>
          <w:szCs w:val="22"/>
        </w:rPr>
        <w:t>.</w:t>
      </w:r>
    </w:p>
    <w:p w:rsidR="006A2F79" w:rsidRPr="00896FF9" w:rsidRDefault="006A2F79" w:rsidP="00395E73">
      <w:pPr>
        <w:jc w:val="both"/>
        <w:rPr>
          <w:rFonts w:ascii="Open Sans" w:hAnsi="Open Sans" w:cs="Open Sans"/>
          <w:sz w:val="22"/>
          <w:szCs w:val="22"/>
        </w:rPr>
      </w:pPr>
      <w:r w:rsidRPr="00896FF9">
        <w:rPr>
          <w:rFonts w:ascii="Open Sans" w:hAnsi="Open Sans" w:cs="Open Sans"/>
          <w:sz w:val="22"/>
          <w:szCs w:val="22"/>
        </w:rPr>
        <w:t xml:space="preserve">• Límite hasta los </w:t>
      </w:r>
      <w:r w:rsidR="00425DDE" w:rsidRPr="00896FF9">
        <w:rPr>
          <w:rFonts w:ascii="Open Sans" w:hAnsi="Open Sans" w:cs="Open Sans"/>
          <w:sz w:val="22"/>
          <w:szCs w:val="22"/>
        </w:rPr>
        <w:t>6</w:t>
      </w:r>
      <w:r w:rsidR="002A046A" w:rsidRPr="00896FF9">
        <w:rPr>
          <w:rFonts w:ascii="Open Sans" w:hAnsi="Open Sans" w:cs="Open Sans"/>
          <w:sz w:val="22"/>
          <w:szCs w:val="22"/>
        </w:rPr>
        <w:t>9</w:t>
      </w:r>
      <w:r w:rsidRPr="00896FF9">
        <w:rPr>
          <w:rFonts w:ascii="Open Sans" w:hAnsi="Open Sans" w:cs="Open Sans"/>
          <w:sz w:val="22"/>
          <w:szCs w:val="22"/>
        </w:rPr>
        <w:t xml:space="preserve"> años.</w:t>
      </w:r>
    </w:p>
    <w:p w:rsidR="00FA5B92" w:rsidRPr="00395E73" w:rsidRDefault="00A9762C" w:rsidP="00395E73">
      <w:pPr>
        <w:pStyle w:val="Ttulo1"/>
        <w:tabs>
          <w:tab w:val="num" w:pos="720"/>
        </w:tabs>
        <w:ind w:left="360" w:hanging="360"/>
        <w:jc w:val="both"/>
        <w:rPr>
          <w:rFonts w:ascii="Open Sans" w:hAnsi="Open Sans" w:cs="Open Sans"/>
          <w:b/>
          <w:sz w:val="28"/>
          <w:szCs w:val="28"/>
        </w:rPr>
      </w:pPr>
      <w:bookmarkStart w:id="8" w:name="_Toc402345151"/>
      <w:bookmarkStart w:id="9" w:name="_Toc449091805"/>
      <w:bookmarkStart w:id="10" w:name="_Toc463440012"/>
      <w:r w:rsidRPr="00395E73">
        <w:rPr>
          <w:rFonts w:ascii="Open Sans" w:hAnsi="Open Sans" w:cs="Open Sans"/>
          <w:b/>
          <w:sz w:val="28"/>
          <w:szCs w:val="28"/>
        </w:rPr>
        <w:lastRenderedPageBreak/>
        <w:t>Duración del contrato</w:t>
      </w:r>
      <w:bookmarkEnd w:id="8"/>
      <w:bookmarkEnd w:id="9"/>
      <w:bookmarkEnd w:id="10"/>
    </w:p>
    <w:p w:rsidR="00275E37" w:rsidRPr="00896FF9" w:rsidRDefault="00275E37" w:rsidP="00395E73">
      <w:pPr>
        <w:jc w:val="both"/>
        <w:rPr>
          <w:rFonts w:ascii="Open Sans" w:hAnsi="Open Sans" w:cs="Open Sans"/>
          <w:sz w:val="22"/>
          <w:szCs w:val="22"/>
        </w:rPr>
      </w:pPr>
      <w:bookmarkStart w:id="11" w:name="_Toc402345153"/>
      <w:r w:rsidRPr="00896FF9">
        <w:rPr>
          <w:rFonts w:ascii="Open Sans" w:hAnsi="Open Sans" w:cs="Open Sans"/>
          <w:sz w:val="22"/>
          <w:szCs w:val="22"/>
        </w:rPr>
        <w:t>•</w:t>
      </w:r>
      <w:r w:rsidR="002A046A" w:rsidRPr="00896FF9">
        <w:rPr>
          <w:rFonts w:ascii="Open Sans" w:hAnsi="Open Sans" w:cs="Open Sans"/>
          <w:sz w:val="22"/>
          <w:szCs w:val="22"/>
        </w:rPr>
        <w:t xml:space="preserve"> </w:t>
      </w:r>
      <w:r w:rsidRPr="00896FF9">
        <w:rPr>
          <w:rFonts w:ascii="Open Sans" w:hAnsi="Open Sans" w:cs="Open Sans"/>
          <w:sz w:val="22"/>
          <w:szCs w:val="22"/>
        </w:rPr>
        <w:t>Anual renovable.</w:t>
      </w:r>
    </w:p>
    <w:p w:rsidR="00275E37" w:rsidRPr="00896FF9" w:rsidRDefault="00275E37" w:rsidP="00395E73">
      <w:pPr>
        <w:jc w:val="both"/>
        <w:rPr>
          <w:rFonts w:ascii="Open Sans" w:hAnsi="Open Sans" w:cs="Open Sans"/>
          <w:sz w:val="22"/>
          <w:szCs w:val="22"/>
        </w:rPr>
      </w:pPr>
      <w:r w:rsidRPr="00896FF9">
        <w:rPr>
          <w:rFonts w:ascii="Open Sans" w:hAnsi="Open Sans" w:cs="Open Sans"/>
          <w:sz w:val="22"/>
          <w:szCs w:val="22"/>
        </w:rPr>
        <w:t>•</w:t>
      </w:r>
      <w:r w:rsidR="002A046A" w:rsidRPr="00896FF9">
        <w:rPr>
          <w:rFonts w:ascii="Open Sans" w:hAnsi="Open Sans" w:cs="Open Sans"/>
          <w:sz w:val="22"/>
          <w:szCs w:val="22"/>
        </w:rPr>
        <w:t xml:space="preserve"> </w:t>
      </w:r>
      <w:r w:rsidRPr="00896FF9">
        <w:rPr>
          <w:rFonts w:ascii="Open Sans" w:hAnsi="Open Sans" w:cs="Open Sans"/>
          <w:sz w:val="22"/>
          <w:szCs w:val="22"/>
        </w:rPr>
        <w:t>Causas de extinción del Seguro:</w:t>
      </w:r>
    </w:p>
    <w:p w:rsidR="00E72C47" w:rsidRPr="00896FF9" w:rsidRDefault="00E72C47" w:rsidP="001B401B">
      <w:pPr>
        <w:numPr>
          <w:ilvl w:val="0"/>
          <w:numId w:val="5"/>
        </w:numPr>
        <w:jc w:val="both"/>
        <w:rPr>
          <w:rFonts w:ascii="Open Sans" w:hAnsi="Open Sans" w:cs="Open Sans"/>
          <w:sz w:val="22"/>
          <w:szCs w:val="22"/>
        </w:rPr>
      </w:pPr>
      <w:r w:rsidRPr="00896FF9">
        <w:rPr>
          <w:rFonts w:ascii="Open Sans" w:hAnsi="Open Sans" w:cs="Open Sans"/>
          <w:sz w:val="22"/>
          <w:szCs w:val="22"/>
        </w:rPr>
        <w:t>Las contempladas por la Ley.</w:t>
      </w:r>
    </w:p>
    <w:p w:rsidR="00E72C47" w:rsidRPr="00896FF9" w:rsidRDefault="00E72C47" w:rsidP="001B401B">
      <w:pPr>
        <w:numPr>
          <w:ilvl w:val="0"/>
          <w:numId w:val="5"/>
        </w:numPr>
        <w:jc w:val="both"/>
        <w:rPr>
          <w:rFonts w:ascii="Open Sans" w:hAnsi="Open Sans" w:cs="Open Sans"/>
          <w:sz w:val="22"/>
          <w:szCs w:val="22"/>
        </w:rPr>
      </w:pPr>
      <w:r w:rsidRPr="00896FF9">
        <w:rPr>
          <w:rFonts w:ascii="Open Sans" w:hAnsi="Open Sans" w:cs="Open Sans"/>
          <w:sz w:val="22"/>
          <w:szCs w:val="22"/>
        </w:rPr>
        <w:t>Traslad</w:t>
      </w:r>
      <w:r w:rsidR="001B401B" w:rsidRPr="00896FF9">
        <w:rPr>
          <w:rFonts w:ascii="Open Sans" w:hAnsi="Open Sans" w:cs="Open Sans"/>
          <w:sz w:val="22"/>
          <w:szCs w:val="22"/>
        </w:rPr>
        <w:t>ar</w:t>
      </w:r>
      <w:r w:rsidRPr="00896FF9">
        <w:rPr>
          <w:rFonts w:ascii="Open Sans" w:hAnsi="Open Sans" w:cs="Open Sans"/>
          <w:sz w:val="22"/>
          <w:szCs w:val="22"/>
        </w:rPr>
        <w:t xml:space="preserve"> su domicilio fuera de España.</w:t>
      </w:r>
    </w:p>
    <w:p w:rsidR="00275E37" w:rsidRPr="00896FF9" w:rsidRDefault="00275E37" w:rsidP="001B401B">
      <w:pPr>
        <w:numPr>
          <w:ilvl w:val="0"/>
          <w:numId w:val="5"/>
        </w:numPr>
        <w:jc w:val="both"/>
        <w:rPr>
          <w:rFonts w:ascii="Open Sans" w:hAnsi="Open Sans" w:cs="Open Sans"/>
          <w:sz w:val="22"/>
          <w:szCs w:val="22"/>
        </w:rPr>
      </w:pPr>
      <w:r w:rsidRPr="00896FF9">
        <w:rPr>
          <w:rFonts w:ascii="Open Sans" w:hAnsi="Open Sans" w:cs="Open Sans"/>
          <w:sz w:val="22"/>
          <w:szCs w:val="22"/>
        </w:rPr>
        <w:t>Cese en su actividad profesional y/o laboral por cualquier causa.</w:t>
      </w:r>
    </w:p>
    <w:p w:rsidR="00275E37" w:rsidRPr="00896FF9" w:rsidRDefault="00275E37" w:rsidP="001B401B">
      <w:pPr>
        <w:numPr>
          <w:ilvl w:val="0"/>
          <w:numId w:val="5"/>
        </w:numPr>
        <w:jc w:val="both"/>
        <w:rPr>
          <w:rFonts w:ascii="Open Sans" w:hAnsi="Open Sans" w:cs="Open Sans"/>
          <w:sz w:val="22"/>
          <w:szCs w:val="22"/>
        </w:rPr>
      </w:pPr>
      <w:r w:rsidRPr="00896FF9">
        <w:rPr>
          <w:rFonts w:ascii="Open Sans" w:hAnsi="Open Sans" w:cs="Open Sans"/>
          <w:sz w:val="22"/>
          <w:szCs w:val="22"/>
        </w:rPr>
        <w:t>Recibir prestación  o subsidio por desempleo.</w:t>
      </w:r>
    </w:p>
    <w:p w:rsidR="00A9762C" w:rsidRPr="00896FF9" w:rsidRDefault="00275E37" w:rsidP="001B401B">
      <w:pPr>
        <w:numPr>
          <w:ilvl w:val="0"/>
          <w:numId w:val="5"/>
        </w:numPr>
        <w:jc w:val="both"/>
        <w:rPr>
          <w:rFonts w:ascii="Open Sans" w:hAnsi="Open Sans" w:cs="Open Sans"/>
          <w:sz w:val="22"/>
          <w:szCs w:val="22"/>
        </w:rPr>
      </w:pPr>
      <w:r w:rsidRPr="00896FF9">
        <w:rPr>
          <w:rFonts w:ascii="Open Sans" w:hAnsi="Open Sans" w:cs="Open Sans"/>
          <w:sz w:val="22"/>
          <w:szCs w:val="22"/>
        </w:rPr>
        <w:t>Recibir pensión de jubilación o incapacidad permanente</w:t>
      </w:r>
      <w:r w:rsidR="00EB50E7" w:rsidRPr="00896FF9">
        <w:rPr>
          <w:rFonts w:ascii="Open Sans" w:hAnsi="Open Sans" w:cs="Open Sans"/>
          <w:sz w:val="22"/>
          <w:szCs w:val="22"/>
        </w:rPr>
        <w:t>.</w:t>
      </w:r>
    </w:p>
    <w:p w:rsidR="007A48D6" w:rsidRPr="00896FF9" w:rsidRDefault="007A48D6" w:rsidP="001B401B">
      <w:pPr>
        <w:numPr>
          <w:ilvl w:val="0"/>
          <w:numId w:val="5"/>
        </w:numPr>
        <w:jc w:val="both"/>
        <w:rPr>
          <w:rFonts w:ascii="Open Sans" w:hAnsi="Open Sans" w:cs="Open Sans"/>
          <w:sz w:val="22"/>
          <w:szCs w:val="22"/>
        </w:rPr>
      </w:pPr>
      <w:r w:rsidRPr="00896FF9">
        <w:rPr>
          <w:rFonts w:ascii="Open Sans" w:hAnsi="Open Sans" w:cs="Open Sans"/>
          <w:sz w:val="22"/>
          <w:szCs w:val="22"/>
        </w:rPr>
        <w:t>Causar baja como afiliado al Sindicato.</w:t>
      </w:r>
    </w:p>
    <w:p w:rsidR="00FA5B92" w:rsidRPr="00395E73" w:rsidRDefault="00FA5B92" w:rsidP="00395E73">
      <w:pPr>
        <w:pStyle w:val="Ttulo1"/>
        <w:tabs>
          <w:tab w:val="num" w:pos="720"/>
        </w:tabs>
        <w:ind w:left="360" w:hanging="360"/>
        <w:jc w:val="both"/>
        <w:rPr>
          <w:rFonts w:ascii="Open Sans" w:hAnsi="Open Sans" w:cs="Open Sans"/>
          <w:b/>
          <w:sz w:val="28"/>
          <w:szCs w:val="28"/>
        </w:rPr>
      </w:pPr>
      <w:bookmarkStart w:id="12" w:name="_Toc402345155"/>
      <w:bookmarkStart w:id="13" w:name="_Toc449091806"/>
      <w:bookmarkStart w:id="14" w:name="_Toc463440013"/>
      <w:bookmarkEnd w:id="11"/>
      <w:r w:rsidRPr="00395E73">
        <w:rPr>
          <w:rFonts w:ascii="Open Sans" w:hAnsi="Open Sans" w:cs="Open Sans"/>
          <w:b/>
          <w:sz w:val="28"/>
          <w:szCs w:val="28"/>
        </w:rPr>
        <w:t>Pr</w:t>
      </w:r>
      <w:bookmarkEnd w:id="12"/>
      <w:r w:rsidR="00A9762C" w:rsidRPr="00395E73">
        <w:rPr>
          <w:rFonts w:ascii="Open Sans" w:hAnsi="Open Sans" w:cs="Open Sans"/>
          <w:b/>
          <w:sz w:val="28"/>
          <w:szCs w:val="28"/>
        </w:rPr>
        <w:t>imas</w:t>
      </w:r>
      <w:bookmarkEnd w:id="13"/>
      <w:bookmarkEnd w:id="14"/>
    </w:p>
    <w:p w:rsidR="000A3578" w:rsidRPr="00896FF9" w:rsidRDefault="002F7AB4" w:rsidP="00395E73">
      <w:pPr>
        <w:jc w:val="both"/>
        <w:rPr>
          <w:rFonts w:ascii="Open Sans" w:hAnsi="Open Sans" w:cs="Open Sans"/>
          <w:sz w:val="22"/>
          <w:szCs w:val="22"/>
        </w:rPr>
      </w:pPr>
      <w:r>
        <w:rPr>
          <w:rFonts w:ascii="Open Sans" w:hAnsi="Open Sans" w:cs="Open Sans"/>
          <w:sz w:val="22"/>
          <w:szCs w:val="22"/>
        </w:rPr>
        <w:t>El p</w:t>
      </w:r>
      <w:r w:rsidR="00425DDE" w:rsidRPr="00896FF9">
        <w:rPr>
          <w:rFonts w:ascii="Open Sans" w:hAnsi="Open Sans" w:cs="Open Sans"/>
          <w:sz w:val="22"/>
          <w:szCs w:val="22"/>
        </w:rPr>
        <w:t xml:space="preserve">ago de </w:t>
      </w:r>
      <w:r>
        <w:rPr>
          <w:rFonts w:ascii="Open Sans" w:hAnsi="Open Sans" w:cs="Open Sans"/>
          <w:sz w:val="22"/>
          <w:szCs w:val="22"/>
        </w:rPr>
        <w:t>las primas se podrá realizar con periodicidad anual o con periodicidad semestral con un recargo del 1%.</w:t>
      </w:r>
    </w:p>
    <w:p w:rsidR="00FA5B92" w:rsidRPr="00395E73" w:rsidRDefault="0031707B" w:rsidP="00395E73">
      <w:pPr>
        <w:pStyle w:val="Ttulo1"/>
        <w:tabs>
          <w:tab w:val="num" w:pos="720"/>
        </w:tabs>
        <w:ind w:left="360" w:hanging="360"/>
        <w:jc w:val="both"/>
        <w:rPr>
          <w:rFonts w:ascii="Open Sans" w:hAnsi="Open Sans" w:cs="Open Sans"/>
          <w:b/>
          <w:sz w:val="28"/>
          <w:szCs w:val="28"/>
        </w:rPr>
      </w:pPr>
      <w:bookmarkStart w:id="15" w:name="_Toc449091808"/>
      <w:bookmarkStart w:id="16" w:name="_Toc463440014"/>
      <w:r w:rsidRPr="00395E73">
        <w:rPr>
          <w:rFonts w:ascii="Open Sans" w:hAnsi="Open Sans" w:cs="Open Sans"/>
          <w:b/>
          <w:sz w:val="28"/>
          <w:szCs w:val="28"/>
        </w:rPr>
        <w:t>Tramitación de</w:t>
      </w:r>
      <w:r w:rsidR="00425DDE" w:rsidRPr="00395E73">
        <w:rPr>
          <w:rFonts w:ascii="Open Sans" w:hAnsi="Open Sans" w:cs="Open Sans"/>
          <w:b/>
          <w:sz w:val="28"/>
          <w:szCs w:val="28"/>
        </w:rPr>
        <w:t xml:space="preserve"> siniestro</w:t>
      </w:r>
      <w:r w:rsidRPr="00395E73">
        <w:rPr>
          <w:rFonts w:ascii="Open Sans" w:hAnsi="Open Sans" w:cs="Open Sans"/>
          <w:b/>
          <w:sz w:val="28"/>
          <w:szCs w:val="28"/>
        </w:rPr>
        <w:t>s</w:t>
      </w:r>
      <w:bookmarkEnd w:id="15"/>
      <w:bookmarkEnd w:id="16"/>
    </w:p>
    <w:p w:rsidR="00527F17" w:rsidRPr="00896FF9" w:rsidRDefault="00425DDE" w:rsidP="00395E73">
      <w:pPr>
        <w:jc w:val="both"/>
        <w:rPr>
          <w:rFonts w:ascii="Open Sans" w:hAnsi="Open Sans" w:cs="Open Sans"/>
          <w:sz w:val="22"/>
          <w:szCs w:val="22"/>
        </w:rPr>
      </w:pPr>
      <w:r w:rsidRPr="00896FF9">
        <w:rPr>
          <w:rFonts w:ascii="Open Sans" w:hAnsi="Open Sans" w:cs="Open Sans"/>
          <w:sz w:val="22"/>
          <w:szCs w:val="22"/>
        </w:rPr>
        <w:t>Para cualquiera de las contingencias será necesaria la solicitud correspondiente de prestación debidamente cumplimentada, firmada y fechada y la siguiente documentación:</w:t>
      </w:r>
    </w:p>
    <w:p w:rsidR="00395E73" w:rsidRPr="005964B0" w:rsidRDefault="00395E73" w:rsidP="00395E73">
      <w:pPr>
        <w:jc w:val="both"/>
        <w:rPr>
          <w:rFonts w:ascii="Open Sans" w:hAnsi="Open Sans" w:cs="Open Sans"/>
        </w:rPr>
      </w:pPr>
    </w:p>
    <w:p w:rsidR="00425DDE" w:rsidRPr="005964B0" w:rsidRDefault="00425DDE" w:rsidP="00395E73">
      <w:pPr>
        <w:jc w:val="both"/>
        <w:rPr>
          <w:rFonts w:ascii="Open Sans" w:hAnsi="Open Sans" w:cs="Open Sans"/>
          <w:b/>
        </w:rPr>
      </w:pPr>
      <w:r w:rsidRPr="005964B0">
        <w:rPr>
          <w:rFonts w:ascii="Open Sans" w:hAnsi="Open Sans" w:cs="Open Sans"/>
          <w:b/>
        </w:rPr>
        <w:t>Incapacidad Laboral Total Temporal:</w:t>
      </w:r>
    </w:p>
    <w:p w:rsidR="00425DDE" w:rsidRPr="00896FF9" w:rsidRDefault="00425DDE" w:rsidP="00395E73">
      <w:pPr>
        <w:jc w:val="both"/>
        <w:rPr>
          <w:rFonts w:ascii="Open Sans" w:hAnsi="Open Sans" w:cs="Open Sans"/>
          <w:sz w:val="22"/>
          <w:szCs w:val="22"/>
        </w:rPr>
      </w:pPr>
      <w:r w:rsidRPr="005964B0">
        <w:rPr>
          <w:rFonts w:ascii="Open Sans" w:hAnsi="Open Sans" w:cs="Open Sans"/>
        </w:rPr>
        <w:tab/>
      </w:r>
      <w:r w:rsidRPr="00896FF9">
        <w:rPr>
          <w:rFonts w:ascii="Open Sans" w:hAnsi="Open Sans" w:cs="Open Sans"/>
          <w:sz w:val="22"/>
          <w:szCs w:val="22"/>
        </w:rPr>
        <w:t>Fotocopia del DNI.</w:t>
      </w:r>
    </w:p>
    <w:p w:rsidR="00425DDE" w:rsidRPr="00896FF9" w:rsidRDefault="00425DDE" w:rsidP="00020AAE">
      <w:pPr>
        <w:ind w:left="705"/>
        <w:jc w:val="both"/>
        <w:rPr>
          <w:rFonts w:ascii="Open Sans" w:hAnsi="Open Sans" w:cs="Open Sans"/>
          <w:sz w:val="22"/>
          <w:szCs w:val="22"/>
        </w:rPr>
      </w:pPr>
      <w:r w:rsidRPr="00896FF9">
        <w:rPr>
          <w:rFonts w:ascii="Open Sans" w:hAnsi="Open Sans" w:cs="Open Sans"/>
          <w:sz w:val="22"/>
          <w:szCs w:val="22"/>
        </w:rPr>
        <w:tab/>
        <w:t>Parte inicial de baja, original o compulsado, de la Seguridad Social o de la Mutua correspondiente.</w:t>
      </w:r>
    </w:p>
    <w:p w:rsidR="00425DDE" w:rsidRPr="00896FF9" w:rsidRDefault="00425DDE" w:rsidP="00020AAE">
      <w:pPr>
        <w:ind w:left="705"/>
        <w:jc w:val="both"/>
        <w:rPr>
          <w:rFonts w:ascii="Open Sans" w:hAnsi="Open Sans" w:cs="Open Sans"/>
          <w:sz w:val="22"/>
          <w:szCs w:val="22"/>
        </w:rPr>
      </w:pPr>
      <w:r w:rsidRPr="00896FF9">
        <w:rPr>
          <w:rFonts w:ascii="Open Sans" w:hAnsi="Open Sans" w:cs="Open Sans"/>
          <w:sz w:val="22"/>
          <w:szCs w:val="22"/>
        </w:rPr>
        <w:t>Informe Médico respecto a las causas, origen, sintomatología, limitación de la capacidad funcional, evolución y diagnóstico del proceso patológico determinante del siniestro, con pronóstico en cuanto a la duración de la dolencia.</w:t>
      </w:r>
    </w:p>
    <w:p w:rsidR="00425DDE" w:rsidRPr="002318CD" w:rsidRDefault="00425DDE" w:rsidP="00020AAE">
      <w:pPr>
        <w:ind w:left="705"/>
        <w:jc w:val="both"/>
        <w:rPr>
          <w:rFonts w:ascii="Open Sans" w:hAnsi="Open Sans" w:cs="Open Sans"/>
          <w:sz w:val="22"/>
          <w:szCs w:val="22"/>
        </w:rPr>
      </w:pPr>
      <w:r w:rsidRPr="002318CD">
        <w:rPr>
          <w:rFonts w:ascii="Open Sans" w:hAnsi="Open Sans" w:cs="Open Sans"/>
          <w:sz w:val="22"/>
          <w:szCs w:val="22"/>
        </w:rPr>
        <w:t>Partes semanales de Confirmación de Baja originales o compulsados, en caso de ser afiliado a la Seguridad Social, y en caso de no serlo, informes quincenales del médico que lo asiste.</w:t>
      </w:r>
    </w:p>
    <w:p w:rsidR="00425DDE" w:rsidRPr="00896FF9" w:rsidRDefault="00425DDE" w:rsidP="00395E73">
      <w:pPr>
        <w:jc w:val="both"/>
        <w:rPr>
          <w:rFonts w:ascii="Open Sans" w:hAnsi="Open Sans" w:cs="Open Sans"/>
          <w:sz w:val="22"/>
          <w:szCs w:val="22"/>
        </w:rPr>
      </w:pPr>
      <w:r w:rsidRPr="002318CD">
        <w:rPr>
          <w:rFonts w:ascii="Open Sans" w:hAnsi="Open Sans" w:cs="Open Sans"/>
          <w:sz w:val="22"/>
          <w:szCs w:val="22"/>
        </w:rPr>
        <w:tab/>
      </w:r>
      <w:r w:rsidRPr="00896FF9">
        <w:rPr>
          <w:rFonts w:ascii="Open Sans" w:hAnsi="Open Sans" w:cs="Open Sans"/>
          <w:sz w:val="22"/>
          <w:szCs w:val="22"/>
        </w:rPr>
        <w:t xml:space="preserve">En caso de Parto, Informe Médico y Certificado de Nacimiento. </w:t>
      </w:r>
    </w:p>
    <w:p w:rsidR="00425DDE" w:rsidRPr="005964B0" w:rsidRDefault="00425DDE" w:rsidP="00395E73">
      <w:pPr>
        <w:jc w:val="both"/>
        <w:rPr>
          <w:rFonts w:ascii="Open Sans" w:hAnsi="Open Sans" w:cs="Open Sans"/>
          <w:b/>
        </w:rPr>
      </w:pPr>
      <w:r w:rsidRPr="005964B0">
        <w:rPr>
          <w:rFonts w:ascii="Open Sans" w:hAnsi="Open Sans" w:cs="Open Sans"/>
          <w:b/>
        </w:rPr>
        <w:t>Hospitalización:</w:t>
      </w:r>
    </w:p>
    <w:p w:rsidR="00425DDE" w:rsidRPr="00896FF9" w:rsidRDefault="00425DDE" w:rsidP="00020AAE">
      <w:pPr>
        <w:ind w:left="705"/>
        <w:jc w:val="both"/>
        <w:rPr>
          <w:rFonts w:ascii="Open Sans" w:hAnsi="Open Sans" w:cs="Open Sans"/>
          <w:sz w:val="22"/>
          <w:szCs w:val="22"/>
        </w:rPr>
      </w:pPr>
      <w:r w:rsidRPr="00896FF9">
        <w:rPr>
          <w:rFonts w:ascii="Open Sans" w:hAnsi="Open Sans" w:cs="Open Sans"/>
          <w:sz w:val="22"/>
          <w:szCs w:val="22"/>
        </w:rPr>
        <w:t>Impreso de solicitud de indemnización cumplimentado en su totalidad y firmado y en todo caso escrito donde conste: datos de identificación de Asegurado y Tomador, centro sanitario donde esté ingresado, causa de la hospitalización y fechas de ingreso y de alta.</w:t>
      </w:r>
    </w:p>
    <w:p w:rsidR="008C7DC1" w:rsidRPr="002318CD" w:rsidRDefault="00425DDE" w:rsidP="00761E36">
      <w:pPr>
        <w:ind w:left="705"/>
        <w:jc w:val="both"/>
        <w:rPr>
          <w:rFonts w:ascii="Open Sans" w:hAnsi="Open Sans" w:cs="Open Sans"/>
          <w:sz w:val="22"/>
          <w:szCs w:val="22"/>
        </w:rPr>
      </w:pPr>
      <w:r w:rsidRPr="00896FF9">
        <w:rPr>
          <w:rFonts w:ascii="Open Sans" w:hAnsi="Open Sans" w:cs="Open Sans"/>
          <w:sz w:val="22"/>
          <w:szCs w:val="22"/>
        </w:rPr>
        <w:t>Informe o historial clínico del ingreso hospitalario expedido por el centro sanitario y con firma del médico responsable, en el que consten las fechas de ingreso y alta, y el origen y antecedentes de la enfermedad o accidente que motivaron el ingreso, así como la evolución del proceso</w:t>
      </w:r>
      <w:r w:rsidR="00E92C0F" w:rsidRPr="00896FF9">
        <w:rPr>
          <w:rFonts w:ascii="Open Sans" w:hAnsi="Open Sans" w:cs="Open Sans"/>
          <w:sz w:val="22"/>
          <w:szCs w:val="22"/>
        </w:rPr>
        <w:t>.</w:t>
      </w:r>
    </w:p>
    <w:p w:rsidR="00B93C95" w:rsidRPr="00395E73" w:rsidRDefault="00527F17" w:rsidP="00395E73">
      <w:pPr>
        <w:pStyle w:val="Ttulo1"/>
        <w:tabs>
          <w:tab w:val="num" w:pos="720"/>
        </w:tabs>
        <w:ind w:left="360" w:hanging="360"/>
        <w:jc w:val="both"/>
        <w:rPr>
          <w:rFonts w:ascii="Open Sans" w:hAnsi="Open Sans" w:cs="Open Sans"/>
          <w:b/>
          <w:sz w:val="28"/>
          <w:szCs w:val="28"/>
        </w:rPr>
      </w:pPr>
      <w:bookmarkStart w:id="17" w:name="_Toc449091809"/>
      <w:bookmarkStart w:id="18" w:name="_Toc463440015"/>
      <w:r>
        <w:rPr>
          <w:rFonts w:ascii="Open Sans" w:hAnsi="Open Sans" w:cs="Open Sans"/>
          <w:b/>
          <w:sz w:val="28"/>
          <w:szCs w:val="28"/>
        </w:rPr>
        <w:t>Participación en Beneficios</w:t>
      </w:r>
      <w:bookmarkEnd w:id="17"/>
      <w:bookmarkEnd w:id="18"/>
    </w:p>
    <w:p w:rsidR="00A345E8" w:rsidRPr="00896FF9" w:rsidRDefault="00F968B9" w:rsidP="00395E73">
      <w:pPr>
        <w:jc w:val="both"/>
        <w:rPr>
          <w:rFonts w:ascii="Open Sans" w:hAnsi="Open Sans" w:cs="Open Sans"/>
          <w:sz w:val="22"/>
          <w:szCs w:val="22"/>
        </w:rPr>
      </w:pPr>
      <w:r w:rsidRPr="00896FF9">
        <w:rPr>
          <w:rFonts w:ascii="Open Sans" w:hAnsi="Open Sans" w:cs="Open Sans"/>
          <w:sz w:val="22"/>
          <w:szCs w:val="22"/>
        </w:rPr>
        <w:t xml:space="preserve">El tomador de cada póliza colectiva de libre adhesión, tendrá derecho al cobro de una Participación en Beneficios (en adelante P.B.) del 30%. El cálculo de la P.B. de cada ejercicio se realizará teniendo en cuenta primas devengadas y siniestros pagados desde 01 de enero a 31 de diciembre de dicho ejercicio, </w:t>
      </w:r>
      <w:r w:rsidR="00A345E8" w:rsidRPr="00896FF9">
        <w:rPr>
          <w:rFonts w:ascii="Open Sans" w:hAnsi="Open Sans" w:cs="Open Sans"/>
          <w:sz w:val="22"/>
          <w:szCs w:val="22"/>
        </w:rPr>
        <w:t>aplicando la siguiente fórmula:</w:t>
      </w:r>
    </w:p>
    <w:p w:rsidR="0097304F" w:rsidRPr="00896FF9" w:rsidRDefault="0097304F" w:rsidP="0097304F">
      <w:pPr>
        <w:jc w:val="both"/>
        <w:rPr>
          <w:rFonts w:ascii="Open Sans" w:hAnsi="Open Sans" w:cs="Open Sans"/>
          <w:sz w:val="22"/>
          <w:szCs w:val="22"/>
        </w:rPr>
      </w:pPr>
    </w:p>
    <w:p w:rsidR="0097304F" w:rsidRPr="00896FF9" w:rsidRDefault="0097304F" w:rsidP="00395E73">
      <w:pPr>
        <w:jc w:val="both"/>
        <w:rPr>
          <w:rFonts w:ascii="Open Sans" w:hAnsi="Open Sans" w:cs="Open Sans"/>
          <w:sz w:val="22"/>
          <w:szCs w:val="22"/>
        </w:rPr>
      </w:pPr>
      <w:r w:rsidRPr="00896FF9">
        <w:rPr>
          <w:rFonts w:ascii="Open Sans" w:hAnsi="Open Sans" w:cs="Open Sans"/>
          <w:sz w:val="22"/>
          <w:szCs w:val="22"/>
        </w:rPr>
        <w:t>P.B</w:t>
      </w:r>
      <w:r w:rsidR="004303DE" w:rsidRPr="00896FF9">
        <w:rPr>
          <w:rFonts w:ascii="Open Sans" w:hAnsi="Open Sans" w:cs="Open Sans"/>
          <w:sz w:val="22"/>
          <w:szCs w:val="22"/>
        </w:rPr>
        <w:t>.</w:t>
      </w:r>
      <w:r w:rsidRPr="00896FF9">
        <w:rPr>
          <w:rFonts w:ascii="Open Sans" w:hAnsi="Open Sans" w:cs="Open Sans"/>
          <w:sz w:val="22"/>
          <w:szCs w:val="22"/>
        </w:rPr>
        <w:t>= 30%</w:t>
      </w:r>
      <w:r w:rsidR="00F968B9" w:rsidRPr="00896FF9">
        <w:rPr>
          <w:rFonts w:ascii="Open Sans" w:hAnsi="Open Sans" w:cs="Open Sans"/>
          <w:sz w:val="22"/>
          <w:szCs w:val="22"/>
        </w:rPr>
        <w:t xml:space="preserve"> </w:t>
      </w:r>
      <w:r w:rsidRPr="00896FF9">
        <w:rPr>
          <w:rFonts w:ascii="Open Sans" w:hAnsi="Open Sans" w:cs="Open Sans"/>
          <w:sz w:val="22"/>
          <w:szCs w:val="22"/>
        </w:rPr>
        <w:t>(Prima Neta de Gastos – Coste Siniestros del mismo periodo)</w:t>
      </w:r>
    </w:p>
    <w:p w:rsidR="00A345E8" w:rsidRPr="00896FF9" w:rsidRDefault="00A345E8" w:rsidP="00395E73">
      <w:pPr>
        <w:jc w:val="both"/>
        <w:rPr>
          <w:rFonts w:ascii="Open Sans" w:hAnsi="Open Sans" w:cs="Open Sans"/>
          <w:sz w:val="22"/>
          <w:szCs w:val="22"/>
        </w:rPr>
      </w:pPr>
    </w:p>
    <w:p w:rsidR="00395E73" w:rsidRPr="00896FF9" w:rsidRDefault="0097304F" w:rsidP="00395E73">
      <w:pPr>
        <w:jc w:val="both"/>
        <w:rPr>
          <w:rFonts w:ascii="Open Sans" w:hAnsi="Open Sans" w:cs="Open Sans"/>
          <w:sz w:val="22"/>
          <w:szCs w:val="22"/>
        </w:rPr>
      </w:pPr>
      <w:r w:rsidRPr="00896FF9">
        <w:rPr>
          <w:rFonts w:ascii="Open Sans" w:hAnsi="Open Sans" w:cs="Open Sans"/>
          <w:sz w:val="22"/>
          <w:szCs w:val="22"/>
        </w:rPr>
        <w:t xml:space="preserve">Es decir, a la Prima Neta de Gastos se le restará el Coste de los Siniestros del mismo periodo y se otorgará el 30% de esa cantidad. </w:t>
      </w:r>
    </w:p>
    <w:p w:rsidR="00A05118" w:rsidRPr="00896FF9" w:rsidRDefault="00A05118" w:rsidP="00395E73">
      <w:pPr>
        <w:jc w:val="both"/>
        <w:rPr>
          <w:rFonts w:ascii="Open Sans" w:hAnsi="Open Sans" w:cs="Open Sans"/>
          <w:sz w:val="22"/>
          <w:szCs w:val="22"/>
        </w:rPr>
      </w:pPr>
    </w:p>
    <w:p w:rsidR="00A05118" w:rsidRDefault="00A05118" w:rsidP="00A05118">
      <w:pPr>
        <w:jc w:val="both"/>
        <w:rPr>
          <w:rFonts w:ascii="Open Sans" w:hAnsi="Open Sans" w:cs="Open Sans"/>
          <w:sz w:val="22"/>
          <w:szCs w:val="22"/>
        </w:rPr>
      </w:pPr>
      <w:r w:rsidRPr="00896FF9">
        <w:rPr>
          <w:rFonts w:ascii="Open Sans" w:hAnsi="Open Sans" w:cs="Open Sans"/>
          <w:sz w:val="22"/>
          <w:szCs w:val="22"/>
        </w:rPr>
        <w:t>Cuando la Participación en Beneficios resultante sea negativa, se descontará de la Participación en Beneficios de los años sucesivos.</w:t>
      </w:r>
    </w:p>
    <w:p w:rsidR="00FD339D" w:rsidRDefault="00FD339D" w:rsidP="00A05118">
      <w:pPr>
        <w:jc w:val="both"/>
        <w:rPr>
          <w:rFonts w:ascii="Open Sans" w:hAnsi="Open Sans" w:cs="Open Sans"/>
          <w:sz w:val="22"/>
          <w:szCs w:val="22"/>
        </w:rPr>
      </w:pPr>
    </w:p>
    <w:p w:rsidR="001457EB" w:rsidRPr="001457EB" w:rsidRDefault="001457EB" w:rsidP="001457EB">
      <w:pPr>
        <w:pStyle w:val="Ttulo1"/>
        <w:tabs>
          <w:tab w:val="num" w:pos="720"/>
        </w:tabs>
        <w:ind w:left="360" w:hanging="360"/>
        <w:jc w:val="both"/>
        <w:rPr>
          <w:rFonts w:ascii="Open Sans" w:hAnsi="Open Sans" w:cs="Open Sans"/>
          <w:b/>
          <w:sz w:val="28"/>
          <w:szCs w:val="28"/>
        </w:rPr>
      </w:pPr>
      <w:bookmarkStart w:id="19" w:name="_Toc463440016"/>
      <w:r>
        <w:rPr>
          <w:rFonts w:ascii="Open Sans" w:hAnsi="Open Sans" w:cs="Open Sans"/>
          <w:b/>
          <w:sz w:val="28"/>
          <w:szCs w:val="28"/>
        </w:rPr>
        <w:t>Exclusiones</w:t>
      </w:r>
      <w:bookmarkEnd w:id="19"/>
    </w:p>
    <w:p w:rsidR="008030EE" w:rsidRDefault="008030EE" w:rsidP="008030EE">
      <w:pPr>
        <w:jc w:val="both"/>
        <w:rPr>
          <w:rFonts w:ascii="Open Sans" w:hAnsi="Open Sans" w:cs="Open Sans"/>
          <w:sz w:val="22"/>
          <w:szCs w:val="22"/>
        </w:rPr>
      </w:pPr>
      <w:r w:rsidRPr="008030EE">
        <w:rPr>
          <w:rFonts w:ascii="Open Sans" w:hAnsi="Open Sans" w:cs="Open Sans"/>
          <w:sz w:val="22"/>
          <w:szCs w:val="22"/>
        </w:rPr>
        <w:t>Quedan excluidos de todas las coberturas y garantías de la Póliza los hechos y situaciones siguientes:</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1.- Las producidos con ocasión de conflictos armados (haya o no declaración de guerra), terrorismo, rebelión, insurrección, alteraciones del orden público y, en general, todos los riesgos extraordinarios cubiertos por el Consorcio de Compensación de Seguros u Organismo que pueda sustituirlo.</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2.- Los ocasionados por reacción, radiación nuclear o por contaminación radioactiva.</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3.- Los derivados del consumo de alcohol, drogas o estupefacientes.</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4.- Los originados con ocasión de comisión o tentativa de delito por el propio Asegurado.</w:t>
      </w:r>
    </w:p>
    <w:p w:rsidR="008030EE" w:rsidRPr="008030EE" w:rsidRDefault="008030EE" w:rsidP="008030EE">
      <w:pPr>
        <w:jc w:val="both"/>
        <w:rPr>
          <w:rFonts w:ascii="Open Sans" w:hAnsi="Open Sans" w:cs="Open Sans"/>
          <w:sz w:val="22"/>
          <w:szCs w:val="22"/>
        </w:rPr>
      </w:pPr>
    </w:p>
    <w:p w:rsidR="008030EE" w:rsidRPr="008030EE" w:rsidRDefault="008030EE" w:rsidP="008030EE">
      <w:pPr>
        <w:jc w:val="both"/>
        <w:rPr>
          <w:rFonts w:ascii="Open Sans" w:hAnsi="Open Sans" w:cs="Open Sans"/>
          <w:sz w:val="22"/>
          <w:szCs w:val="22"/>
        </w:rPr>
      </w:pPr>
      <w:r w:rsidRPr="008030EE">
        <w:rPr>
          <w:rFonts w:ascii="Open Sans" w:hAnsi="Open Sans" w:cs="Open Sans"/>
          <w:sz w:val="22"/>
          <w:szCs w:val="22"/>
        </w:rPr>
        <w:t>5.- El intento de suicidio y las consecuencias derivadas del mismo hasta que transcurra un año desde la fecha de efecto del contrato o de cualquier posterior ampliación de cobertura.</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Exclusiones específicas para la cobertura principal por incapacidad laboral total temporal:</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1.- Las situaciones de incapacidad laboral total temporal derivadas de tratamientos de fertilidad e infertilidad, así como cualquier tratamiento o consecuencia de tales eventos.</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2.- Cirugía plástica y reparadora con intención estética, salvo que sea consecuencia directa de enfermedad o accidente sobrevenidos durante la vigencia del seguro.</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3.- Cualquier tratamiento odontológico, con intención estética, rehabilitadora, salvo que sean consecuencia directa de accidente sobrevenido durante la vigencia de la Póliza. No quedarán excluidos los procesos agudos por enfermedad o accidente sobrevenido durante la vigencia de la Póliza cuando requieran ingreso hospitalario y durante el tiempo que éste dure.</w:t>
      </w:r>
    </w:p>
    <w:p w:rsidR="00502778" w:rsidRDefault="00502778"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4.- Tratamientos y/o agravamientos o reagudizaciones de enfermedades o procesos patológicos preexistentes que no hayan sido aceptados expresamente por la Mutua, en cuyo caso se reflejará en el certificado individual.</w:t>
      </w:r>
    </w:p>
    <w:p w:rsidR="008030EE" w:rsidRPr="008030EE" w:rsidRDefault="008030EE" w:rsidP="008030EE">
      <w:pPr>
        <w:jc w:val="both"/>
        <w:rPr>
          <w:rFonts w:ascii="Open Sans" w:hAnsi="Open Sans" w:cs="Open Sans"/>
          <w:sz w:val="22"/>
          <w:szCs w:val="22"/>
        </w:rPr>
      </w:pPr>
    </w:p>
    <w:p w:rsidR="008030EE" w:rsidRPr="008030EE" w:rsidRDefault="008030EE" w:rsidP="008030EE">
      <w:pPr>
        <w:jc w:val="both"/>
        <w:rPr>
          <w:rFonts w:ascii="Open Sans" w:hAnsi="Open Sans" w:cs="Open Sans"/>
          <w:sz w:val="22"/>
          <w:szCs w:val="22"/>
        </w:rPr>
      </w:pPr>
      <w:r w:rsidRPr="008030EE">
        <w:rPr>
          <w:rFonts w:ascii="Open Sans" w:hAnsi="Open Sans" w:cs="Open Sans"/>
          <w:sz w:val="22"/>
          <w:szCs w:val="22"/>
        </w:rPr>
        <w:t>5.- Cualquier proceso médico o quirúrgico que tenga lugar fuera de España salvo cuadros agudos sobrevenidos durante la estancia, justificados suficientemente, o salvo autorización expresa de la Mutua.</w:t>
      </w:r>
    </w:p>
    <w:p w:rsidR="008030EE" w:rsidRPr="008030EE" w:rsidRDefault="008030EE" w:rsidP="008030EE">
      <w:pPr>
        <w:jc w:val="both"/>
        <w:rPr>
          <w:rFonts w:ascii="Open Sans" w:hAnsi="Open Sans" w:cs="Open Sans"/>
          <w:sz w:val="22"/>
          <w:szCs w:val="22"/>
        </w:rPr>
      </w:pPr>
    </w:p>
    <w:p w:rsidR="00502778" w:rsidRDefault="00502778"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lastRenderedPageBreak/>
        <w:t>Supuestos especiales con periodos de cobertura limitados sobre el plazo máximo contratado:</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a) Cualquier enfermedad derivada o relacionada con el VIH (Síndrome de Inmunodeficiencia Adquirida-SIDA, incluidos los cuadros derivados de mutaciones o variantes) y con la Hepatitis C, sea cual fuere, en todos los casos, su mecanismo de transmisión, plazo máximo de cobertura 20 días.</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b) Síndromes dolorosos inespecíficos motivados sin diagnóstico etiológico, fibromialgias y resto de algias y cuadros de estrés, ansiedad o depresión (CIE-9: 296.2, 296.3, 293.84, 300.0, 300.21, 313.0, 300.4, 308.0, 309.0, 309.1, 309.2, 309.81, 311. CIE-10: F30 a F39, F41 y F43 y DSMIV: F06.4, F32, F33, F34.1, F41.0, F41.1, F41.9,F43.0, F43.1, F93.0), plazo máximo de cobertura 20 días.</w:t>
      </w:r>
    </w:p>
    <w:p w:rsidR="008030EE" w:rsidRPr="008030EE" w:rsidRDefault="008030EE" w:rsidP="008030EE">
      <w:pPr>
        <w:jc w:val="both"/>
        <w:rPr>
          <w:rFonts w:ascii="Open Sans" w:hAnsi="Open Sans" w:cs="Open Sans"/>
          <w:sz w:val="22"/>
          <w:szCs w:val="22"/>
        </w:rPr>
      </w:pPr>
    </w:p>
    <w:p w:rsidR="008030EE" w:rsidRDefault="008030EE" w:rsidP="008030EE">
      <w:pPr>
        <w:jc w:val="both"/>
        <w:rPr>
          <w:rFonts w:ascii="Open Sans" w:hAnsi="Open Sans" w:cs="Open Sans"/>
          <w:sz w:val="22"/>
          <w:szCs w:val="22"/>
        </w:rPr>
      </w:pPr>
      <w:r w:rsidRPr="008030EE">
        <w:rPr>
          <w:rFonts w:ascii="Open Sans" w:hAnsi="Open Sans" w:cs="Open Sans"/>
          <w:sz w:val="22"/>
          <w:szCs w:val="22"/>
        </w:rPr>
        <w:t>c) Hernias discales de cualquier etiología y localización, y sus consecuencias, plazo máximo de cobertura 20 días.</w:t>
      </w:r>
    </w:p>
    <w:p w:rsidR="008030EE" w:rsidRPr="008030EE" w:rsidRDefault="008030EE" w:rsidP="008030EE">
      <w:pPr>
        <w:jc w:val="both"/>
        <w:rPr>
          <w:rFonts w:ascii="Open Sans" w:hAnsi="Open Sans" w:cs="Open Sans"/>
          <w:sz w:val="22"/>
          <w:szCs w:val="22"/>
        </w:rPr>
      </w:pPr>
    </w:p>
    <w:p w:rsidR="008030EE" w:rsidRPr="008030EE" w:rsidRDefault="008030EE" w:rsidP="008030EE">
      <w:pPr>
        <w:jc w:val="both"/>
        <w:rPr>
          <w:rFonts w:ascii="Open Sans" w:hAnsi="Open Sans" w:cs="Open Sans"/>
          <w:sz w:val="22"/>
          <w:szCs w:val="22"/>
        </w:rPr>
      </w:pPr>
      <w:r w:rsidRPr="008030EE">
        <w:rPr>
          <w:rFonts w:ascii="Open Sans" w:hAnsi="Open Sans" w:cs="Open Sans"/>
          <w:sz w:val="22"/>
          <w:szCs w:val="22"/>
        </w:rPr>
        <w:t>d) Incapacidad laboral total temporal de la Asegurada durante el embarazo derivada de patologías relacionadas con su estado grávido, con un plazo máximo de cobertura limitado, ya sea de forma consecutiva o en periodos alternos, a 30 días por embarazo, aunque su incapacidad laboral total temporal por este motivo sea de mayor duración.</w:t>
      </w:r>
    </w:p>
    <w:p w:rsidR="008030EE" w:rsidRPr="008030EE" w:rsidRDefault="008030EE" w:rsidP="008030EE">
      <w:pPr>
        <w:jc w:val="both"/>
        <w:rPr>
          <w:rFonts w:ascii="Open Sans" w:hAnsi="Open Sans" w:cs="Open Sans"/>
          <w:sz w:val="22"/>
          <w:szCs w:val="22"/>
        </w:rPr>
      </w:pPr>
      <w:r w:rsidRPr="008030EE">
        <w:rPr>
          <w:rFonts w:ascii="Open Sans" w:hAnsi="Open Sans" w:cs="Open Sans"/>
          <w:sz w:val="22"/>
          <w:szCs w:val="22"/>
        </w:rPr>
        <w:t>Cesará el derecho al devengo de la prestación en este supuesto especial, por acaecimiento del parto o por acceso a la situación legal de baja por maternidad.</w:t>
      </w:r>
    </w:p>
    <w:p w:rsidR="008030EE" w:rsidRDefault="008030EE" w:rsidP="008030EE">
      <w:pPr>
        <w:jc w:val="both"/>
        <w:rPr>
          <w:rFonts w:ascii="Open Sans" w:hAnsi="Open Sans" w:cs="Open Sans"/>
          <w:sz w:val="22"/>
          <w:szCs w:val="22"/>
        </w:rPr>
      </w:pPr>
      <w:r w:rsidRPr="008030EE">
        <w:rPr>
          <w:rFonts w:ascii="Open Sans" w:hAnsi="Open Sans" w:cs="Open Sans"/>
          <w:sz w:val="22"/>
          <w:szCs w:val="22"/>
        </w:rPr>
        <w:t>Esta prestación tendrá un periodo de carencia como máximo de ocho meses a contar desde la fecha de efecto del seguro.</w:t>
      </w:r>
    </w:p>
    <w:p w:rsidR="008030EE" w:rsidRPr="008030EE" w:rsidRDefault="008030EE" w:rsidP="008030EE">
      <w:pPr>
        <w:jc w:val="both"/>
        <w:rPr>
          <w:rFonts w:ascii="Open Sans" w:hAnsi="Open Sans" w:cs="Open Sans"/>
          <w:sz w:val="22"/>
          <w:szCs w:val="22"/>
        </w:rPr>
      </w:pPr>
    </w:p>
    <w:p w:rsidR="00FD339D" w:rsidRPr="00896FF9" w:rsidRDefault="008030EE" w:rsidP="008030EE">
      <w:pPr>
        <w:jc w:val="both"/>
        <w:rPr>
          <w:rFonts w:ascii="Open Sans" w:hAnsi="Open Sans" w:cs="Open Sans"/>
          <w:sz w:val="22"/>
          <w:szCs w:val="22"/>
        </w:rPr>
      </w:pPr>
      <w:r w:rsidRPr="008030EE">
        <w:rPr>
          <w:rFonts w:ascii="Open Sans" w:hAnsi="Open Sans" w:cs="Open Sans"/>
          <w:sz w:val="22"/>
          <w:szCs w:val="22"/>
        </w:rPr>
        <w:t>e) En caso de parto o cesárea de la Asegurada, se garantiza por la Mutua, el abono de una indemnización única equivalente a 20 días del importe diario contratado para esta cobertura. Para el abono de esta prestación no se tendrá en cuenta la franquicia que, en su caso, pudiese haber contratada. Esta prestación tendrá un periodo de carencia como máximo de ocho meses a contar desde la fecha de efecto del seguro</w:t>
      </w:r>
      <w:r w:rsidR="001457EB">
        <w:rPr>
          <w:rFonts w:ascii="Open Sans" w:hAnsi="Open Sans" w:cs="Open Sans"/>
          <w:sz w:val="22"/>
          <w:szCs w:val="22"/>
        </w:rPr>
        <w:t>.</w:t>
      </w:r>
    </w:p>
    <w:p w:rsidR="00F968B9" w:rsidRPr="00896FF9" w:rsidRDefault="00F968B9" w:rsidP="00395E73">
      <w:pPr>
        <w:jc w:val="both"/>
        <w:rPr>
          <w:rFonts w:ascii="Open Sans" w:hAnsi="Open Sans" w:cs="Open Sans"/>
          <w:sz w:val="22"/>
          <w:szCs w:val="22"/>
        </w:rPr>
      </w:pPr>
    </w:p>
    <w:p w:rsidR="008030EE" w:rsidRDefault="008030EE" w:rsidP="00395E73">
      <w:pPr>
        <w:jc w:val="both"/>
        <w:rPr>
          <w:rFonts w:ascii="Open Sans" w:hAnsi="Open Sans" w:cs="Open Sans"/>
          <w:sz w:val="22"/>
          <w:szCs w:val="22"/>
        </w:rPr>
      </w:pPr>
    </w:p>
    <w:p w:rsidR="008030EE" w:rsidRDefault="008030EE" w:rsidP="00395E73">
      <w:pPr>
        <w:jc w:val="both"/>
        <w:rPr>
          <w:rFonts w:ascii="Open Sans" w:hAnsi="Open Sans" w:cs="Open Sans"/>
          <w:sz w:val="22"/>
          <w:szCs w:val="22"/>
        </w:rPr>
      </w:pPr>
    </w:p>
    <w:p w:rsidR="00D7334C" w:rsidRPr="00896FF9" w:rsidRDefault="00D7334C" w:rsidP="00395E73">
      <w:pPr>
        <w:jc w:val="both"/>
        <w:rPr>
          <w:rFonts w:ascii="Open Sans" w:hAnsi="Open Sans" w:cs="Open Sans"/>
          <w:sz w:val="22"/>
          <w:szCs w:val="22"/>
        </w:rPr>
      </w:pPr>
      <w:r w:rsidRPr="00896FF9">
        <w:rPr>
          <w:rFonts w:ascii="Open Sans" w:hAnsi="Open Sans" w:cs="Open Sans"/>
          <w:sz w:val="22"/>
          <w:szCs w:val="22"/>
        </w:rPr>
        <w:t xml:space="preserve">Madrid, </w:t>
      </w:r>
      <w:r w:rsidR="008030EE">
        <w:rPr>
          <w:rFonts w:ascii="Open Sans" w:hAnsi="Open Sans" w:cs="Open Sans"/>
          <w:sz w:val="22"/>
          <w:szCs w:val="22"/>
        </w:rPr>
        <w:t>10</w:t>
      </w:r>
      <w:r w:rsidR="008306FB" w:rsidRPr="00896FF9">
        <w:rPr>
          <w:rFonts w:ascii="Open Sans" w:hAnsi="Open Sans" w:cs="Open Sans"/>
          <w:sz w:val="22"/>
          <w:szCs w:val="22"/>
        </w:rPr>
        <w:t xml:space="preserve"> </w:t>
      </w:r>
      <w:r w:rsidRPr="00896FF9">
        <w:rPr>
          <w:rFonts w:ascii="Open Sans" w:hAnsi="Open Sans" w:cs="Open Sans"/>
          <w:sz w:val="22"/>
          <w:szCs w:val="22"/>
        </w:rPr>
        <w:t xml:space="preserve">de </w:t>
      </w:r>
      <w:r w:rsidR="001457EB">
        <w:rPr>
          <w:rFonts w:ascii="Open Sans" w:hAnsi="Open Sans" w:cs="Open Sans"/>
          <w:sz w:val="22"/>
          <w:szCs w:val="22"/>
        </w:rPr>
        <w:t>octubre</w:t>
      </w:r>
      <w:r w:rsidRPr="00896FF9">
        <w:rPr>
          <w:rFonts w:ascii="Open Sans" w:hAnsi="Open Sans" w:cs="Open Sans"/>
          <w:sz w:val="22"/>
          <w:szCs w:val="22"/>
        </w:rPr>
        <w:t xml:space="preserve"> de 201</w:t>
      </w:r>
      <w:r w:rsidR="008306FB" w:rsidRPr="00896FF9">
        <w:rPr>
          <w:rFonts w:ascii="Open Sans" w:hAnsi="Open Sans" w:cs="Open Sans"/>
          <w:sz w:val="22"/>
          <w:szCs w:val="22"/>
        </w:rPr>
        <w:t>6</w:t>
      </w:r>
    </w:p>
    <w:p w:rsidR="00F4187F" w:rsidRDefault="00367C50" w:rsidP="00395E73">
      <w:pPr>
        <w:jc w:val="both"/>
        <w:rPr>
          <w:rFonts w:ascii="Calibri" w:hAnsi="Calibri" w:cs="Tahoma"/>
        </w:rPr>
      </w:pPr>
      <w:r>
        <w:rPr>
          <w:rFonts w:ascii="Calibri" w:hAnsi="Calibri" w:cs="Tahoma"/>
          <w:noProof/>
        </w:rPr>
        <w:drawing>
          <wp:inline distT="0" distB="0" distL="0" distR="0">
            <wp:extent cx="1333500" cy="82867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p>
    <w:p w:rsidR="00F4187F" w:rsidRPr="00896FF9" w:rsidRDefault="00F4187F" w:rsidP="00395E73">
      <w:pPr>
        <w:jc w:val="both"/>
        <w:rPr>
          <w:rFonts w:ascii="Open Sans" w:hAnsi="Open Sans" w:cs="Open Sans"/>
          <w:sz w:val="22"/>
          <w:szCs w:val="22"/>
        </w:rPr>
      </w:pPr>
      <w:r w:rsidRPr="00896FF9">
        <w:rPr>
          <w:rFonts w:ascii="Open Sans" w:hAnsi="Open Sans" w:cs="Open Sans"/>
          <w:sz w:val="22"/>
          <w:szCs w:val="22"/>
        </w:rPr>
        <w:t>Juan Fco. Carretero Díaz</w:t>
      </w:r>
    </w:p>
    <w:p w:rsidR="00D7334C" w:rsidRDefault="00F4187F" w:rsidP="00B93C95">
      <w:pPr>
        <w:jc w:val="both"/>
        <w:rPr>
          <w:rFonts w:ascii="Open Sans" w:hAnsi="Open Sans" w:cs="Open Sans"/>
          <w:sz w:val="22"/>
          <w:szCs w:val="22"/>
        </w:rPr>
      </w:pPr>
      <w:r w:rsidRPr="00896FF9">
        <w:rPr>
          <w:rFonts w:ascii="Open Sans" w:hAnsi="Open Sans" w:cs="Open Sans"/>
          <w:sz w:val="22"/>
          <w:szCs w:val="22"/>
        </w:rPr>
        <w:t xml:space="preserve">Director Área </w:t>
      </w:r>
      <w:r w:rsidR="0001174D" w:rsidRPr="00896FF9">
        <w:rPr>
          <w:rFonts w:ascii="Open Sans" w:hAnsi="Open Sans" w:cs="Open Sans"/>
          <w:sz w:val="22"/>
          <w:szCs w:val="22"/>
        </w:rPr>
        <w:t>de Productos</w:t>
      </w:r>
    </w:p>
    <w:p w:rsidR="001812BA" w:rsidRPr="00896FF9" w:rsidRDefault="001812BA" w:rsidP="00B93C95">
      <w:pPr>
        <w:jc w:val="both"/>
        <w:rPr>
          <w:rFonts w:ascii="Open Sans" w:hAnsi="Open Sans" w:cs="Open Sans"/>
          <w:sz w:val="22"/>
          <w:szCs w:val="22"/>
        </w:rPr>
      </w:pPr>
      <w:r>
        <w:rPr>
          <w:rFonts w:ascii="Open Sans" w:hAnsi="Open Sans" w:cs="Open Sans"/>
          <w:sz w:val="22"/>
          <w:szCs w:val="22"/>
        </w:rPr>
        <w:t>PREVISIÓN SANITARIA NACIONAL</w:t>
      </w:r>
    </w:p>
    <w:sectPr w:rsidR="001812BA" w:rsidRPr="00896FF9" w:rsidSect="00E85CEC">
      <w:headerReference w:type="default" r:id="rId9"/>
      <w:footerReference w:type="default" r:id="rId10"/>
      <w:pgSz w:w="11906" w:h="16838"/>
      <w:pgMar w:top="94"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E0" w:rsidRDefault="00D04BE0">
      <w:r>
        <w:separator/>
      </w:r>
    </w:p>
  </w:endnote>
  <w:endnote w:type="continuationSeparator" w:id="0">
    <w:p w:rsidR="00D04BE0" w:rsidRDefault="00D0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eo">
    <w:altName w:val="Calibri Light"/>
    <w:panose1 w:val="00000000000000000000"/>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D1" w:rsidRPr="00D716E0" w:rsidRDefault="00496CAC" w:rsidP="00FA5B92">
    <w:pPr>
      <w:tabs>
        <w:tab w:val="center" w:pos="4252"/>
        <w:tab w:val="right" w:pos="8820"/>
      </w:tabs>
      <w:ind w:left="-540"/>
      <w:rPr>
        <w:rFonts w:ascii="Calibri" w:hAnsi="Calibri"/>
        <w:sz w:val="16"/>
        <w:szCs w:val="16"/>
      </w:rPr>
    </w:pPr>
    <w:r w:rsidRPr="00496CAC">
      <w:rPr>
        <w:rFonts w:ascii="Calibri" w:hAnsi="Calibri"/>
        <w:sz w:val="16"/>
        <w:szCs w:val="16"/>
      </w:rPr>
      <w:t xml:space="preserve">Madrid, </w:t>
    </w:r>
    <w:r w:rsidR="008030EE">
      <w:rPr>
        <w:rFonts w:ascii="Calibri" w:hAnsi="Calibri"/>
        <w:sz w:val="16"/>
        <w:szCs w:val="16"/>
      </w:rPr>
      <w:t>10</w:t>
    </w:r>
    <w:r w:rsidRPr="00496CAC">
      <w:rPr>
        <w:rFonts w:ascii="Calibri" w:hAnsi="Calibri"/>
        <w:sz w:val="16"/>
        <w:szCs w:val="16"/>
      </w:rPr>
      <w:t xml:space="preserve"> </w:t>
    </w:r>
    <w:r w:rsidR="00F4187F">
      <w:rPr>
        <w:rFonts w:ascii="Calibri" w:hAnsi="Calibri"/>
        <w:sz w:val="16"/>
        <w:szCs w:val="16"/>
      </w:rPr>
      <w:t xml:space="preserve">de </w:t>
    </w:r>
    <w:r w:rsidR="0035153A">
      <w:rPr>
        <w:rFonts w:ascii="Calibri" w:hAnsi="Calibri"/>
        <w:sz w:val="16"/>
        <w:szCs w:val="16"/>
      </w:rPr>
      <w:t>octubre</w:t>
    </w:r>
    <w:r w:rsidR="000507F9">
      <w:rPr>
        <w:rFonts w:ascii="Calibri" w:hAnsi="Calibri"/>
        <w:sz w:val="16"/>
        <w:szCs w:val="16"/>
      </w:rPr>
      <w:t xml:space="preserve"> </w:t>
    </w:r>
    <w:r w:rsidRPr="00496CAC">
      <w:rPr>
        <w:rFonts w:ascii="Calibri" w:hAnsi="Calibri"/>
        <w:sz w:val="16"/>
        <w:szCs w:val="16"/>
      </w:rPr>
      <w:t>de 201</w:t>
    </w:r>
    <w:r w:rsidR="008306FB">
      <w:rPr>
        <w:rFonts w:ascii="Calibri" w:hAnsi="Calibri"/>
        <w:sz w:val="16"/>
        <w:szCs w:val="16"/>
      </w:rPr>
      <w:t>6</w:t>
    </w:r>
    <w:r w:rsidR="007000D1" w:rsidRPr="00D716E0">
      <w:rPr>
        <w:rFonts w:ascii="Calibri" w:hAnsi="Calibri"/>
        <w:sz w:val="16"/>
        <w:szCs w:val="16"/>
      </w:rPr>
      <w:tab/>
    </w:r>
    <w:r w:rsidR="00D716E0">
      <w:rPr>
        <w:rFonts w:ascii="Calibri" w:hAnsi="Calibri"/>
        <w:sz w:val="16"/>
        <w:szCs w:val="16"/>
      </w:rPr>
      <w:tab/>
    </w:r>
    <w:r w:rsidR="007000D1" w:rsidRPr="00D716E0">
      <w:rPr>
        <w:rFonts w:ascii="Calibri" w:hAnsi="Calibri"/>
        <w:sz w:val="16"/>
        <w:szCs w:val="16"/>
      </w:rPr>
      <w:t xml:space="preserve">Pág. </w:t>
    </w:r>
    <w:r w:rsidR="007000D1" w:rsidRPr="00D716E0">
      <w:rPr>
        <w:rFonts w:ascii="Calibri" w:hAnsi="Calibri"/>
        <w:sz w:val="16"/>
        <w:szCs w:val="16"/>
      </w:rPr>
      <w:fldChar w:fldCharType="begin"/>
    </w:r>
    <w:r w:rsidR="007000D1" w:rsidRPr="00D716E0">
      <w:rPr>
        <w:rFonts w:ascii="Calibri" w:hAnsi="Calibri"/>
        <w:sz w:val="16"/>
        <w:szCs w:val="16"/>
      </w:rPr>
      <w:instrText xml:space="preserve"> PAGE </w:instrText>
    </w:r>
    <w:r w:rsidR="007000D1" w:rsidRPr="00D716E0">
      <w:rPr>
        <w:rFonts w:ascii="Calibri" w:hAnsi="Calibri"/>
        <w:sz w:val="16"/>
        <w:szCs w:val="16"/>
      </w:rPr>
      <w:fldChar w:fldCharType="separate"/>
    </w:r>
    <w:r w:rsidR="00736FF3">
      <w:rPr>
        <w:rFonts w:ascii="Calibri" w:hAnsi="Calibri"/>
        <w:noProof/>
        <w:sz w:val="16"/>
        <w:szCs w:val="16"/>
      </w:rPr>
      <w:t>1</w:t>
    </w:r>
    <w:r w:rsidR="007000D1" w:rsidRPr="00D716E0">
      <w:rPr>
        <w:rFonts w:ascii="Calibri" w:hAnsi="Calibri"/>
        <w:sz w:val="16"/>
        <w:szCs w:val="16"/>
      </w:rPr>
      <w:fldChar w:fldCharType="end"/>
    </w:r>
    <w:r w:rsidR="007000D1" w:rsidRPr="00D716E0">
      <w:rPr>
        <w:rFonts w:ascii="Calibri" w:hAnsi="Calibri"/>
        <w:sz w:val="16"/>
        <w:szCs w:val="16"/>
      </w:rPr>
      <w:t xml:space="preserve"> de </w:t>
    </w:r>
    <w:r w:rsidR="00A47AC6">
      <w:rPr>
        <w:rFonts w:ascii="Calibri" w:hAnsi="Calibr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E0" w:rsidRDefault="00D04BE0">
      <w:r>
        <w:separator/>
      </w:r>
    </w:p>
  </w:footnote>
  <w:footnote w:type="continuationSeparator" w:id="0">
    <w:p w:rsidR="00D04BE0" w:rsidRDefault="00D0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D1" w:rsidRDefault="00367C50" w:rsidP="002161B2">
    <w:pPr>
      <w:pStyle w:val="Encabezado"/>
      <w:spacing w:line="360" w:lineRule="auto"/>
      <w:rPr>
        <w:rFonts w:ascii="Calibri" w:hAnsi="Calibri" w:cs="Arial"/>
        <w:color w:val="6CB33F"/>
        <w:sz w:val="32"/>
        <w:szCs w:val="32"/>
      </w:rPr>
    </w:pPr>
    <w:r>
      <w:rPr>
        <w:rFonts w:ascii="Calibri" w:hAnsi="Calibri"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635000</wp:posOffset>
              </wp:positionV>
              <wp:extent cx="5715000" cy="0"/>
              <wp:effectExtent l="9525" t="15875"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02EA"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pt" to="450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" strokecolor="#030" strokeweight="1.5pt"/>
          </w:pict>
        </mc:Fallback>
      </mc:AlternateContent>
    </w:r>
    <w:r>
      <w:rPr>
        <w:noProof/>
      </w:rPr>
      <w:drawing>
        <wp:inline distT="0" distB="0" distL="0" distR="0">
          <wp:extent cx="1276350" cy="504825"/>
          <wp:effectExtent l="0" t="0" r="0" b="9525"/>
          <wp:docPr id="2" name="Imagen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r w:rsidR="009F58AA" w:rsidRPr="009F58AA">
      <w:rPr>
        <w:rFonts w:ascii="Calibri" w:hAnsi="Calibri" w:cs="Arial"/>
        <w:color w:val="6CB33F"/>
        <w:sz w:val="32"/>
        <w:szCs w:val="32"/>
      </w:rPr>
      <w:t xml:space="preserve"> </w:t>
    </w:r>
    <w:r w:rsidR="009F58AA">
      <w:rPr>
        <w:rFonts w:ascii="Calibri" w:hAnsi="Calibri" w:cs="Arial"/>
        <w:color w:val="6CB33F"/>
        <w:sz w:val="32"/>
        <w:szCs w:val="32"/>
      </w:rPr>
      <w:tab/>
    </w:r>
    <w:r w:rsidR="009F58AA">
      <w:rPr>
        <w:rFonts w:ascii="Calibri" w:hAnsi="Calibri" w:cs="Arial"/>
        <w:color w:val="6CB33F"/>
        <w:sz w:val="32"/>
        <w:szCs w:val="32"/>
      </w:rPr>
      <w:tab/>
    </w:r>
    <w:r w:rsidR="0032272B">
      <w:rPr>
        <w:rFonts w:ascii="Calibri" w:hAnsi="Calibri" w:cs="Arial"/>
        <w:color w:val="6CB33F"/>
        <w:sz w:val="32"/>
        <w:szCs w:val="32"/>
      </w:rPr>
      <w:t>Propuesta</w:t>
    </w:r>
  </w:p>
  <w:p w:rsidR="007000D1" w:rsidRPr="00FC50A3" w:rsidRDefault="009F58AA" w:rsidP="00FC50A3">
    <w:pPr>
      <w:pStyle w:val="Encabezado"/>
      <w:tabs>
        <w:tab w:val="clear" w:pos="8504"/>
        <w:tab w:val="right" w:pos="8931"/>
      </w:tabs>
      <w:rPr>
        <w:rFonts w:ascii="Calibri" w:hAnsi="Calibri" w:cs="Arial"/>
        <w:color w:val="008000"/>
      </w:rPr>
    </w:pPr>
    <w:r w:rsidRPr="00AD571C">
      <w:rPr>
        <w:rFonts w:ascii="Calibri" w:hAnsi="Calibri" w:cs="Arial"/>
        <w:color w:val="00553D"/>
        <w:sz w:val="56"/>
        <w:szCs w:val="56"/>
      </w:rPr>
      <w:t xml:space="preserve">PSN </w:t>
    </w:r>
    <w:r w:rsidR="00370703">
      <w:rPr>
        <w:rFonts w:ascii="Calibri" w:hAnsi="Calibri" w:cs="Arial"/>
        <w:color w:val="00553D"/>
        <w:sz w:val="56"/>
        <w:szCs w:val="56"/>
      </w:rPr>
      <w:t>SILT 365</w:t>
    </w:r>
    <w:r w:rsidR="007000D1" w:rsidRPr="00D716E0">
      <w:rPr>
        <w:rFonts w:ascii="Calibri" w:hAnsi="Calibri" w:cs="Arial"/>
        <w:color w:val="003300"/>
      </w:rPr>
      <w:tab/>
    </w:r>
    <w:r w:rsidR="002161B2">
      <w:rPr>
        <w:rFonts w:ascii="Calibri" w:hAnsi="Calibri" w:cs="Arial"/>
        <w:color w:val="003300"/>
      </w:rPr>
      <w:tab/>
    </w:r>
    <w:r w:rsidR="00367C50">
      <w:rPr>
        <w:rFonts w:ascii="Calibri" w:hAnsi="Calibri" w:cs="Arial"/>
        <w:b/>
        <w:noProof/>
        <w:color w:val="003300"/>
        <w:sz w:val="36"/>
      </w:rPr>
      <mc:AlternateContent>
        <mc:Choice Requires="wps">
          <w:drawing>
            <wp:anchor distT="0" distB="0" distL="114300" distR="114300" simplePos="0" relativeHeight="251657216" behindDoc="0" locked="0" layoutInCell="1" allowOverlap="1">
              <wp:simplePos x="0" y="0"/>
              <wp:positionH relativeFrom="column">
                <wp:posOffset>-748665</wp:posOffset>
              </wp:positionH>
              <wp:positionV relativeFrom="page">
                <wp:posOffset>2286000</wp:posOffset>
              </wp:positionV>
              <wp:extent cx="365760" cy="7414895"/>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41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0D1" w:rsidRPr="00D716E0" w:rsidRDefault="00D716E0" w:rsidP="00D716E0">
                          <w:pPr>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I</w:t>
                          </w:r>
                          <w:r w:rsidR="007000D1">
                            <w:rPr>
                              <w:rFonts w:ascii="Arial" w:hAnsi="Arial"/>
                              <w:sz w:val="14"/>
                            </w:rPr>
                            <w:t xml:space="preserve">nscrita en el R. M. de Madrid, Tomo </w:t>
                          </w:r>
                          <w:r w:rsidR="009C4F5E">
                            <w:rPr>
                              <w:rFonts w:ascii="Arial" w:hAnsi="Arial"/>
                              <w:sz w:val="14"/>
                            </w:rPr>
                            <w:t>4.071</w:t>
                          </w:r>
                          <w:r w:rsidR="007000D1">
                            <w:rPr>
                              <w:rFonts w:ascii="Arial" w:hAnsi="Arial"/>
                              <w:sz w:val="14"/>
                            </w:rPr>
                            <w:t xml:space="preserve">, Libro 0, Sección 8. Hoja M-67.736. </w:t>
                          </w:r>
                          <w:r w:rsidR="007000D1" w:rsidRPr="00D716E0">
                            <w:rPr>
                              <w:rFonts w:ascii="Arial" w:hAnsi="Arial"/>
                              <w:sz w:val="14"/>
                            </w:rPr>
                            <w:t>C.I.F. V28230688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95pt;margin-top:180pt;width:28.8pt;height:5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" stroked="f">
              <v:textbox style="layout-flow:vertical;mso-layout-flow-alt:bottom-to-top">
                <w:txbxContent>
                  <w:p w:rsidR="007000D1" w:rsidRPr="00D716E0" w:rsidRDefault="00D716E0" w:rsidP="00D716E0">
                    <w:pPr>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I</w:t>
                    </w:r>
                    <w:r w:rsidR="007000D1">
                      <w:rPr>
                        <w:rFonts w:ascii="Arial" w:hAnsi="Arial"/>
                        <w:sz w:val="14"/>
                      </w:rPr>
                      <w:t xml:space="preserve">nscrita en el R. M. de Madrid, Tomo </w:t>
                    </w:r>
                    <w:r w:rsidR="009C4F5E">
                      <w:rPr>
                        <w:rFonts w:ascii="Arial" w:hAnsi="Arial"/>
                        <w:sz w:val="14"/>
                      </w:rPr>
                      <w:t>4.071</w:t>
                    </w:r>
                    <w:r w:rsidR="007000D1">
                      <w:rPr>
                        <w:rFonts w:ascii="Arial" w:hAnsi="Arial"/>
                        <w:sz w:val="14"/>
                      </w:rPr>
                      <w:t xml:space="preserve">, Libro 0, Sección 8. Hoja M-67.736. </w:t>
                    </w:r>
                    <w:r w:rsidR="007000D1" w:rsidRPr="00D716E0">
                      <w:rPr>
                        <w:rFonts w:ascii="Arial" w:hAnsi="Arial"/>
                        <w:sz w:val="14"/>
                      </w:rPr>
                      <w:t>C.I.F. V28230688</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48DA0E"/>
    <w:lvl w:ilvl="0">
      <w:numFmt w:val="bullet"/>
      <w:lvlText w:val="*"/>
      <w:lvlJc w:val="left"/>
      <w:pPr>
        <w:ind w:left="0" w:firstLine="0"/>
      </w:pPr>
    </w:lvl>
  </w:abstractNum>
  <w:abstractNum w:abstractNumId="1" w15:restartNumberingAfterBreak="0">
    <w:nsid w:val="03FD31D7"/>
    <w:multiLevelType w:val="hybridMultilevel"/>
    <w:tmpl w:val="5B1836CE"/>
    <w:lvl w:ilvl="0" w:tplc="CE1CADA0">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73321"/>
    <w:multiLevelType w:val="hybridMultilevel"/>
    <w:tmpl w:val="64B4C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516511"/>
    <w:multiLevelType w:val="hybridMultilevel"/>
    <w:tmpl w:val="29169E7A"/>
    <w:lvl w:ilvl="0" w:tplc="DA3A6954">
      <w:start w:val="1"/>
      <w:numFmt w:val="decimal"/>
      <w:pStyle w:val="Ttulo2"/>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162844"/>
    <w:multiLevelType w:val="hybridMultilevel"/>
    <w:tmpl w:val="F77E3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332D99"/>
    <w:multiLevelType w:val="hybridMultilevel"/>
    <w:tmpl w:val="EF622A8C"/>
    <w:lvl w:ilvl="0" w:tplc="99A4C2A2">
      <w:start w:val="1"/>
      <w:numFmt w:val="decimal"/>
      <w:pStyle w:val="ndice1"/>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B35F2B"/>
    <w:multiLevelType w:val="hybridMultilevel"/>
    <w:tmpl w:val="48345308"/>
    <w:lvl w:ilvl="0" w:tplc="E6BC7962">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9B00EF"/>
    <w:multiLevelType w:val="hybridMultilevel"/>
    <w:tmpl w:val="0616B6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219C0"/>
    <w:multiLevelType w:val="hybridMultilevel"/>
    <w:tmpl w:val="61989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2025B0"/>
    <w:multiLevelType w:val="hybridMultilevel"/>
    <w:tmpl w:val="471C76FE"/>
    <w:lvl w:ilvl="0" w:tplc="AA1A37D6">
      <w:start w:val="1"/>
      <w:numFmt w:val="decimal"/>
      <w:pStyle w:val="Ttulo1"/>
      <w:lvlText w:val="%1."/>
      <w:lvlJc w:val="left"/>
      <w:pPr>
        <w:tabs>
          <w:tab w:val="num" w:pos="3399"/>
        </w:tabs>
        <w:ind w:left="3399" w:hanging="705"/>
      </w:pPr>
      <w:rPr>
        <w:rFonts w:hint="default"/>
      </w:rPr>
    </w:lvl>
    <w:lvl w:ilvl="1" w:tplc="2FB6A734">
      <w:start w:val="1"/>
      <w:numFmt w:val="bullet"/>
      <w:lvlText w:val=""/>
      <w:lvlJc w:val="left"/>
      <w:pPr>
        <w:tabs>
          <w:tab w:val="num" w:pos="3774"/>
        </w:tabs>
        <w:ind w:left="3774" w:hanging="360"/>
      </w:pPr>
      <w:rPr>
        <w:rFonts w:ascii="Symbol" w:hAnsi="Symbol" w:hint="default"/>
        <w:color w:val="auto"/>
      </w:rPr>
    </w:lvl>
    <w:lvl w:ilvl="2" w:tplc="0C0A001B" w:tentative="1">
      <w:start w:val="1"/>
      <w:numFmt w:val="lowerRoman"/>
      <w:lvlText w:val="%3."/>
      <w:lvlJc w:val="right"/>
      <w:pPr>
        <w:tabs>
          <w:tab w:val="num" w:pos="4494"/>
        </w:tabs>
        <w:ind w:left="4494" w:hanging="180"/>
      </w:pPr>
    </w:lvl>
    <w:lvl w:ilvl="3" w:tplc="0C0A000F" w:tentative="1">
      <w:start w:val="1"/>
      <w:numFmt w:val="decimal"/>
      <w:lvlText w:val="%4."/>
      <w:lvlJc w:val="left"/>
      <w:pPr>
        <w:tabs>
          <w:tab w:val="num" w:pos="5214"/>
        </w:tabs>
        <w:ind w:left="5214" w:hanging="360"/>
      </w:pPr>
    </w:lvl>
    <w:lvl w:ilvl="4" w:tplc="0C0A0019" w:tentative="1">
      <w:start w:val="1"/>
      <w:numFmt w:val="lowerLetter"/>
      <w:lvlText w:val="%5."/>
      <w:lvlJc w:val="left"/>
      <w:pPr>
        <w:tabs>
          <w:tab w:val="num" w:pos="5934"/>
        </w:tabs>
        <w:ind w:left="5934" w:hanging="360"/>
      </w:pPr>
    </w:lvl>
    <w:lvl w:ilvl="5" w:tplc="0C0A001B" w:tentative="1">
      <w:start w:val="1"/>
      <w:numFmt w:val="lowerRoman"/>
      <w:lvlText w:val="%6."/>
      <w:lvlJc w:val="right"/>
      <w:pPr>
        <w:tabs>
          <w:tab w:val="num" w:pos="6654"/>
        </w:tabs>
        <w:ind w:left="6654" w:hanging="180"/>
      </w:pPr>
    </w:lvl>
    <w:lvl w:ilvl="6" w:tplc="0C0A000F" w:tentative="1">
      <w:start w:val="1"/>
      <w:numFmt w:val="decimal"/>
      <w:lvlText w:val="%7."/>
      <w:lvlJc w:val="left"/>
      <w:pPr>
        <w:tabs>
          <w:tab w:val="num" w:pos="7374"/>
        </w:tabs>
        <w:ind w:left="7374" w:hanging="360"/>
      </w:pPr>
    </w:lvl>
    <w:lvl w:ilvl="7" w:tplc="0C0A0019" w:tentative="1">
      <w:start w:val="1"/>
      <w:numFmt w:val="lowerLetter"/>
      <w:lvlText w:val="%8."/>
      <w:lvlJc w:val="left"/>
      <w:pPr>
        <w:tabs>
          <w:tab w:val="num" w:pos="8094"/>
        </w:tabs>
        <w:ind w:left="8094" w:hanging="360"/>
      </w:pPr>
    </w:lvl>
    <w:lvl w:ilvl="8" w:tplc="0C0A001B" w:tentative="1">
      <w:start w:val="1"/>
      <w:numFmt w:val="lowerRoman"/>
      <w:lvlText w:val="%9."/>
      <w:lvlJc w:val="right"/>
      <w:pPr>
        <w:tabs>
          <w:tab w:val="num" w:pos="8814"/>
        </w:tabs>
        <w:ind w:left="8814" w:hanging="180"/>
      </w:pPr>
    </w:lvl>
  </w:abstractNum>
  <w:abstractNum w:abstractNumId="10" w15:restartNumberingAfterBreak="0">
    <w:nsid w:val="5F3F42FF"/>
    <w:multiLevelType w:val="hybridMultilevel"/>
    <w:tmpl w:val="0930E2D0"/>
    <w:lvl w:ilvl="0" w:tplc="81447488">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4D04F0"/>
    <w:multiLevelType w:val="hybridMultilevel"/>
    <w:tmpl w:val="11309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8034CC"/>
    <w:multiLevelType w:val="hybridMultilevel"/>
    <w:tmpl w:val="459AA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6"/>
  </w:num>
  <w:num w:numId="6">
    <w:abstractNumId w:val="11"/>
  </w:num>
  <w:num w:numId="7">
    <w:abstractNumId w:val="2"/>
  </w:num>
  <w:num w:numId="8">
    <w:abstractNumId w:val="4"/>
  </w:num>
  <w:num w:numId="9">
    <w:abstractNumId w:val="0"/>
    <w:lvlOverride w:ilvl="0">
      <w:lvl w:ilvl="0">
        <w:numFmt w:val="bullet"/>
        <w:lvlText w:val="•"/>
        <w:legacy w:legacy="1" w:legacySpace="0" w:legacyIndent="353"/>
        <w:lvlJc w:val="left"/>
        <w:pPr>
          <w:ind w:left="0" w:firstLine="0"/>
        </w:pPr>
        <w:rPr>
          <w:rFonts w:ascii="Calibri" w:hAnsi="Calibri" w:cs="Times New Roman" w:hint="default"/>
        </w:rPr>
      </w:lvl>
    </w:lvlOverride>
  </w:num>
  <w:num w:numId="10">
    <w:abstractNumId w:val="9"/>
  </w:num>
  <w:num w:numId="11">
    <w:abstractNumId w:val="10"/>
  </w:num>
  <w:num w:numId="12">
    <w:abstractNumId w:val="1"/>
  </w:num>
  <w:num w:numId="13">
    <w:abstractNumId w:val="1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0,#cfc,#6cb33f,#00553d,#4e91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1"/>
    <w:rsid w:val="000051E5"/>
    <w:rsid w:val="00005402"/>
    <w:rsid w:val="0001174D"/>
    <w:rsid w:val="00020AAE"/>
    <w:rsid w:val="0002108F"/>
    <w:rsid w:val="00024B80"/>
    <w:rsid w:val="00034824"/>
    <w:rsid w:val="000507F9"/>
    <w:rsid w:val="000551C2"/>
    <w:rsid w:val="00081C55"/>
    <w:rsid w:val="000A3578"/>
    <w:rsid w:val="000A3F8B"/>
    <w:rsid w:val="000B2752"/>
    <w:rsid w:val="000D3A8E"/>
    <w:rsid w:val="000E3979"/>
    <w:rsid w:val="000F620A"/>
    <w:rsid w:val="000F622B"/>
    <w:rsid w:val="000F6EFC"/>
    <w:rsid w:val="001064EE"/>
    <w:rsid w:val="001174AD"/>
    <w:rsid w:val="001457EB"/>
    <w:rsid w:val="00164C2C"/>
    <w:rsid w:val="00171C33"/>
    <w:rsid w:val="00172226"/>
    <w:rsid w:val="0017386B"/>
    <w:rsid w:val="001812BA"/>
    <w:rsid w:val="001A174D"/>
    <w:rsid w:val="001B401B"/>
    <w:rsid w:val="001D0A8C"/>
    <w:rsid w:val="001D4ADC"/>
    <w:rsid w:val="001E4C37"/>
    <w:rsid w:val="001F00A1"/>
    <w:rsid w:val="001F4E96"/>
    <w:rsid w:val="002005C4"/>
    <w:rsid w:val="00212755"/>
    <w:rsid w:val="002161B2"/>
    <w:rsid w:val="002165FC"/>
    <w:rsid w:val="00224BA8"/>
    <w:rsid w:val="002318CD"/>
    <w:rsid w:val="00234E9D"/>
    <w:rsid w:val="00275E37"/>
    <w:rsid w:val="00277BA2"/>
    <w:rsid w:val="002842E8"/>
    <w:rsid w:val="0028654E"/>
    <w:rsid w:val="00293902"/>
    <w:rsid w:val="002A046A"/>
    <w:rsid w:val="002B58DE"/>
    <w:rsid w:val="002D487E"/>
    <w:rsid w:val="002E750E"/>
    <w:rsid w:val="002F37B0"/>
    <w:rsid w:val="002F7AB4"/>
    <w:rsid w:val="00304A1B"/>
    <w:rsid w:val="0031707B"/>
    <w:rsid w:val="0032272B"/>
    <w:rsid w:val="00331CBA"/>
    <w:rsid w:val="00332DFE"/>
    <w:rsid w:val="0035153A"/>
    <w:rsid w:val="00356124"/>
    <w:rsid w:val="00367C50"/>
    <w:rsid w:val="00370703"/>
    <w:rsid w:val="00373828"/>
    <w:rsid w:val="00382BF3"/>
    <w:rsid w:val="00387DC1"/>
    <w:rsid w:val="00395E73"/>
    <w:rsid w:val="00397152"/>
    <w:rsid w:val="003B1526"/>
    <w:rsid w:val="003B7189"/>
    <w:rsid w:val="003D2FD2"/>
    <w:rsid w:val="003F3F3E"/>
    <w:rsid w:val="00421A2B"/>
    <w:rsid w:val="00421AFE"/>
    <w:rsid w:val="00423084"/>
    <w:rsid w:val="00425DDE"/>
    <w:rsid w:val="004300A3"/>
    <w:rsid w:val="004303DE"/>
    <w:rsid w:val="00430B40"/>
    <w:rsid w:val="00432C75"/>
    <w:rsid w:val="00436E50"/>
    <w:rsid w:val="00442C9A"/>
    <w:rsid w:val="00443B28"/>
    <w:rsid w:val="00443B30"/>
    <w:rsid w:val="00456FC4"/>
    <w:rsid w:val="00466579"/>
    <w:rsid w:val="00473C22"/>
    <w:rsid w:val="00475C64"/>
    <w:rsid w:val="00476F29"/>
    <w:rsid w:val="00493EE7"/>
    <w:rsid w:val="00496CAC"/>
    <w:rsid w:val="004A3210"/>
    <w:rsid w:val="004A4F5F"/>
    <w:rsid w:val="004B3688"/>
    <w:rsid w:val="004D1A7C"/>
    <w:rsid w:val="004E1406"/>
    <w:rsid w:val="004E31D0"/>
    <w:rsid w:val="00502778"/>
    <w:rsid w:val="005100DB"/>
    <w:rsid w:val="00515299"/>
    <w:rsid w:val="00527F17"/>
    <w:rsid w:val="00531622"/>
    <w:rsid w:val="00531B0F"/>
    <w:rsid w:val="00540115"/>
    <w:rsid w:val="00541E9D"/>
    <w:rsid w:val="00554677"/>
    <w:rsid w:val="00572E40"/>
    <w:rsid w:val="00584883"/>
    <w:rsid w:val="005964B0"/>
    <w:rsid w:val="005A1922"/>
    <w:rsid w:val="005B0406"/>
    <w:rsid w:val="005B511F"/>
    <w:rsid w:val="005B63B1"/>
    <w:rsid w:val="005C2052"/>
    <w:rsid w:val="005E786A"/>
    <w:rsid w:val="005F6479"/>
    <w:rsid w:val="00603505"/>
    <w:rsid w:val="006446CB"/>
    <w:rsid w:val="006455B4"/>
    <w:rsid w:val="0066005A"/>
    <w:rsid w:val="00667F3E"/>
    <w:rsid w:val="00670B74"/>
    <w:rsid w:val="006722D9"/>
    <w:rsid w:val="00684790"/>
    <w:rsid w:val="00687113"/>
    <w:rsid w:val="00687398"/>
    <w:rsid w:val="006A2F79"/>
    <w:rsid w:val="006A353B"/>
    <w:rsid w:val="006A7229"/>
    <w:rsid w:val="006B3D69"/>
    <w:rsid w:val="006B41BC"/>
    <w:rsid w:val="006C13DE"/>
    <w:rsid w:val="006D05BE"/>
    <w:rsid w:val="006D3AB0"/>
    <w:rsid w:val="006E4802"/>
    <w:rsid w:val="006F0729"/>
    <w:rsid w:val="006F41AA"/>
    <w:rsid w:val="007000D1"/>
    <w:rsid w:val="0071382B"/>
    <w:rsid w:val="00720725"/>
    <w:rsid w:val="007214C9"/>
    <w:rsid w:val="00736FF3"/>
    <w:rsid w:val="00753D2A"/>
    <w:rsid w:val="00761E36"/>
    <w:rsid w:val="00770C2D"/>
    <w:rsid w:val="007724CE"/>
    <w:rsid w:val="00777954"/>
    <w:rsid w:val="007805E3"/>
    <w:rsid w:val="00784A41"/>
    <w:rsid w:val="00787A62"/>
    <w:rsid w:val="007960C3"/>
    <w:rsid w:val="007A48D6"/>
    <w:rsid w:val="007A4EDE"/>
    <w:rsid w:val="007A748B"/>
    <w:rsid w:val="007C1518"/>
    <w:rsid w:val="007C5F37"/>
    <w:rsid w:val="007E51E1"/>
    <w:rsid w:val="007F4F2C"/>
    <w:rsid w:val="007F59FA"/>
    <w:rsid w:val="008030EE"/>
    <w:rsid w:val="00812CD2"/>
    <w:rsid w:val="0082725D"/>
    <w:rsid w:val="008306FB"/>
    <w:rsid w:val="008346A2"/>
    <w:rsid w:val="008363D1"/>
    <w:rsid w:val="00837836"/>
    <w:rsid w:val="00840D5B"/>
    <w:rsid w:val="00840D61"/>
    <w:rsid w:val="00854AFB"/>
    <w:rsid w:val="00873D4B"/>
    <w:rsid w:val="00895623"/>
    <w:rsid w:val="00896FF9"/>
    <w:rsid w:val="008A17C7"/>
    <w:rsid w:val="008A4222"/>
    <w:rsid w:val="008C7DC1"/>
    <w:rsid w:val="008D3D44"/>
    <w:rsid w:val="008D3E5B"/>
    <w:rsid w:val="008E6238"/>
    <w:rsid w:val="008F1E1B"/>
    <w:rsid w:val="008F375F"/>
    <w:rsid w:val="008F673E"/>
    <w:rsid w:val="009103CE"/>
    <w:rsid w:val="00912420"/>
    <w:rsid w:val="00924ACD"/>
    <w:rsid w:val="00962308"/>
    <w:rsid w:val="009727BB"/>
    <w:rsid w:val="0097304F"/>
    <w:rsid w:val="00986C7B"/>
    <w:rsid w:val="0098715A"/>
    <w:rsid w:val="009974C9"/>
    <w:rsid w:val="009A3733"/>
    <w:rsid w:val="009A6290"/>
    <w:rsid w:val="009B3D23"/>
    <w:rsid w:val="009B47C6"/>
    <w:rsid w:val="009C4F5E"/>
    <w:rsid w:val="009D4C2E"/>
    <w:rsid w:val="009D4F8F"/>
    <w:rsid w:val="009D7A21"/>
    <w:rsid w:val="009E0480"/>
    <w:rsid w:val="009E0D0F"/>
    <w:rsid w:val="009F2765"/>
    <w:rsid w:val="009F58AA"/>
    <w:rsid w:val="00A02C81"/>
    <w:rsid w:val="00A05118"/>
    <w:rsid w:val="00A1515B"/>
    <w:rsid w:val="00A22582"/>
    <w:rsid w:val="00A25033"/>
    <w:rsid w:val="00A345E8"/>
    <w:rsid w:val="00A473A3"/>
    <w:rsid w:val="00A47AC6"/>
    <w:rsid w:val="00A55BA1"/>
    <w:rsid w:val="00A71979"/>
    <w:rsid w:val="00A81FED"/>
    <w:rsid w:val="00A9762C"/>
    <w:rsid w:val="00AB23AC"/>
    <w:rsid w:val="00AC5B5F"/>
    <w:rsid w:val="00AD36F0"/>
    <w:rsid w:val="00AD571C"/>
    <w:rsid w:val="00AF358F"/>
    <w:rsid w:val="00B02ED7"/>
    <w:rsid w:val="00B54091"/>
    <w:rsid w:val="00B67A36"/>
    <w:rsid w:val="00B93C95"/>
    <w:rsid w:val="00BA385A"/>
    <w:rsid w:val="00BB2109"/>
    <w:rsid w:val="00BB2746"/>
    <w:rsid w:val="00BB2FC9"/>
    <w:rsid w:val="00BC52C8"/>
    <w:rsid w:val="00BC7CCC"/>
    <w:rsid w:val="00BD0108"/>
    <w:rsid w:val="00BD0F89"/>
    <w:rsid w:val="00BD45CA"/>
    <w:rsid w:val="00BD6E29"/>
    <w:rsid w:val="00BE62ED"/>
    <w:rsid w:val="00C43463"/>
    <w:rsid w:val="00C46AE5"/>
    <w:rsid w:val="00C47538"/>
    <w:rsid w:val="00C717BB"/>
    <w:rsid w:val="00C80122"/>
    <w:rsid w:val="00CA0A3C"/>
    <w:rsid w:val="00CD05B5"/>
    <w:rsid w:val="00CF3A63"/>
    <w:rsid w:val="00D04BE0"/>
    <w:rsid w:val="00D37653"/>
    <w:rsid w:val="00D70E81"/>
    <w:rsid w:val="00D7110A"/>
    <w:rsid w:val="00D716E0"/>
    <w:rsid w:val="00D716EA"/>
    <w:rsid w:val="00D7334C"/>
    <w:rsid w:val="00D74447"/>
    <w:rsid w:val="00D75F41"/>
    <w:rsid w:val="00D80D48"/>
    <w:rsid w:val="00D86322"/>
    <w:rsid w:val="00DA67A1"/>
    <w:rsid w:val="00DC56BC"/>
    <w:rsid w:val="00DD0723"/>
    <w:rsid w:val="00DE7314"/>
    <w:rsid w:val="00E00416"/>
    <w:rsid w:val="00E1625F"/>
    <w:rsid w:val="00E209AB"/>
    <w:rsid w:val="00E24180"/>
    <w:rsid w:val="00E304CF"/>
    <w:rsid w:val="00E3153D"/>
    <w:rsid w:val="00E42C44"/>
    <w:rsid w:val="00E446B8"/>
    <w:rsid w:val="00E51E00"/>
    <w:rsid w:val="00E5685A"/>
    <w:rsid w:val="00E706C5"/>
    <w:rsid w:val="00E72C47"/>
    <w:rsid w:val="00E734C9"/>
    <w:rsid w:val="00E85CEC"/>
    <w:rsid w:val="00E92C0F"/>
    <w:rsid w:val="00EB032B"/>
    <w:rsid w:val="00EB31A1"/>
    <w:rsid w:val="00EB50E7"/>
    <w:rsid w:val="00EC18D7"/>
    <w:rsid w:val="00EC5D8C"/>
    <w:rsid w:val="00ED22AD"/>
    <w:rsid w:val="00F179F9"/>
    <w:rsid w:val="00F37360"/>
    <w:rsid w:val="00F4187F"/>
    <w:rsid w:val="00F50D5F"/>
    <w:rsid w:val="00F52821"/>
    <w:rsid w:val="00F56F3C"/>
    <w:rsid w:val="00F85E51"/>
    <w:rsid w:val="00F968B9"/>
    <w:rsid w:val="00FA4B46"/>
    <w:rsid w:val="00FA5B92"/>
    <w:rsid w:val="00FC3E30"/>
    <w:rsid w:val="00FC50A3"/>
    <w:rsid w:val="00FC6E7E"/>
    <w:rsid w:val="00FD339D"/>
    <w:rsid w:val="00FD3D46"/>
    <w:rsid w:val="00FD463B"/>
    <w:rsid w:val="00FF1649"/>
    <w:rsid w:val="00FF3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0,#cfc,#6cb33f,#00553d,#4e917b"/>
    </o:shapedefaults>
    <o:shapelayout v:ext="edit">
      <o:idmap v:ext="edit" data="1"/>
    </o:shapelayout>
  </w:shapeDefaults>
  <w:decimalSymbol w:val=","/>
  <w:listSeparator w:val=";"/>
  <w15:chartTrackingRefBased/>
  <w15:docId w15:val="{BA2B3B0E-DB4E-4D1C-855E-5E45F27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962308"/>
    <w:pPr>
      <w:keepNext/>
      <w:numPr>
        <w:numId w:val="2"/>
      </w:numPr>
      <w:tabs>
        <w:tab w:val="left" w:pos="499"/>
      </w:tabs>
      <w:spacing w:before="240" w:after="60"/>
      <w:outlineLvl w:val="0"/>
    </w:pPr>
    <w:rPr>
      <w:rFonts w:ascii="Calibri" w:hAnsi="Calibri" w:cs="Arial"/>
      <w:bCs/>
      <w:color w:val="00553D"/>
      <w:kern w:val="32"/>
      <w:sz w:val="32"/>
      <w:szCs w:val="32"/>
    </w:rPr>
  </w:style>
  <w:style w:type="paragraph" w:styleId="Ttulo2">
    <w:name w:val="heading 2"/>
    <w:basedOn w:val="Normal"/>
    <w:next w:val="Normal"/>
    <w:qFormat/>
    <w:rsid w:val="00D7110A"/>
    <w:pPr>
      <w:keepNext/>
      <w:numPr>
        <w:numId w:val="1"/>
      </w:numPr>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manual">
    <w:name w:val="Título manual"/>
    <w:basedOn w:val="Normal"/>
    <w:rsid w:val="00DD0723"/>
    <w:pPr>
      <w:spacing w:before="120" w:after="120" w:line="360" w:lineRule="auto"/>
      <w:jc w:val="both"/>
    </w:pPr>
    <w:rPr>
      <w:rFonts w:ascii="Arial" w:hAnsi="Arial" w:cs="Arial"/>
      <w:b/>
      <w:caps/>
      <w:sz w:val="28"/>
      <w:u w:val="single"/>
    </w:rPr>
  </w:style>
  <w:style w:type="character" w:customStyle="1" w:styleId="Ttulomanual1">
    <w:name w:val="Título manual 1"/>
    <w:rsid w:val="00554677"/>
    <w:rPr>
      <w:rFonts w:ascii="Arial" w:hAnsi="Arial"/>
      <w:b/>
      <w:bCs/>
      <w:caps/>
      <w:sz w:val="24"/>
      <w:u w:val="single"/>
    </w:rPr>
  </w:style>
  <w:style w:type="paragraph" w:styleId="TDC1">
    <w:name w:val="toc 1"/>
    <w:basedOn w:val="Ttulo1"/>
    <w:next w:val="Normal"/>
    <w:autoRedefine/>
    <w:uiPriority w:val="39"/>
    <w:rsid w:val="006E4802"/>
    <w:pPr>
      <w:keepNext w:val="0"/>
      <w:numPr>
        <w:numId w:val="0"/>
      </w:numPr>
      <w:tabs>
        <w:tab w:val="clear" w:pos="499"/>
      </w:tabs>
      <w:spacing w:before="360" w:after="0"/>
      <w:outlineLvl w:val="9"/>
    </w:pPr>
    <w:rPr>
      <w:rFonts w:ascii="Arial" w:hAnsi="Arial"/>
      <w:b/>
      <w:caps/>
      <w:color w:val="auto"/>
      <w:kern w:val="0"/>
      <w:sz w:val="24"/>
      <w:szCs w:val="24"/>
    </w:rPr>
  </w:style>
  <w:style w:type="paragraph" w:styleId="Tabladeilustraciones">
    <w:name w:val="table of figures"/>
    <w:basedOn w:val="Normal"/>
    <w:next w:val="Normal"/>
    <w:semiHidden/>
    <w:rsid w:val="000551C2"/>
    <w:pPr>
      <w:jc w:val="both"/>
    </w:pPr>
    <w:rPr>
      <w:rFonts w:ascii="Verdana" w:hAnsi="Verdana"/>
      <w:b/>
      <w:u w:val="single"/>
    </w:rPr>
  </w:style>
  <w:style w:type="paragraph" w:styleId="Encabezado">
    <w:name w:val="header"/>
    <w:basedOn w:val="Normal"/>
    <w:rsid w:val="007000D1"/>
    <w:pPr>
      <w:tabs>
        <w:tab w:val="center" w:pos="4252"/>
        <w:tab w:val="right" w:pos="8504"/>
      </w:tabs>
    </w:pPr>
  </w:style>
  <w:style w:type="paragraph" w:styleId="Piedepgina">
    <w:name w:val="footer"/>
    <w:basedOn w:val="Normal"/>
    <w:rsid w:val="007000D1"/>
    <w:pPr>
      <w:tabs>
        <w:tab w:val="center" w:pos="4252"/>
        <w:tab w:val="right" w:pos="8504"/>
      </w:tabs>
    </w:pPr>
  </w:style>
  <w:style w:type="character" w:styleId="Hipervnculo">
    <w:name w:val="Hyperlink"/>
    <w:uiPriority w:val="99"/>
    <w:rsid w:val="008E6238"/>
    <w:rPr>
      <w:color w:val="0000FF"/>
      <w:u w:val="single"/>
    </w:rPr>
  </w:style>
  <w:style w:type="paragraph" w:styleId="ndice1">
    <w:name w:val="index 1"/>
    <w:basedOn w:val="Normal"/>
    <w:next w:val="Normal"/>
    <w:autoRedefine/>
    <w:semiHidden/>
    <w:rsid w:val="003F3F3E"/>
    <w:pPr>
      <w:numPr>
        <w:numId w:val="3"/>
      </w:numPr>
    </w:pPr>
    <w:rPr>
      <w:rFonts w:ascii="Calibri" w:hAnsi="Calibri"/>
    </w:rPr>
  </w:style>
  <w:style w:type="paragraph" w:styleId="TDC2">
    <w:name w:val="toc 2"/>
    <w:basedOn w:val="Normal"/>
    <w:next w:val="Normal"/>
    <w:autoRedefine/>
    <w:semiHidden/>
    <w:rsid w:val="00684790"/>
    <w:pPr>
      <w:spacing w:before="240"/>
    </w:pPr>
    <w:rPr>
      <w:b/>
      <w:bCs/>
      <w:sz w:val="20"/>
      <w:szCs w:val="20"/>
    </w:rPr>
  </w:style>
  <w:style w:type="paragraph" w:styleId="TDC3">
    <w:name w:val="toc 3"/>
    <w:basedOn w:val="Normal"/>
    <w:next w:val="Normal"/>
    <w:autoRedefine/>
    <w:semiHidden/>
    <w:rsid w:val="00684790"/>
    <w:pPr>
      <w:ind w:left="240"/>
    </w:pPr>
    <w:rPr>
      <w:sz w:val="20"/>
      <w:szCs w:val="20"/>
    </w:rPr>
  </w:style>
  <w:style w:type="paragraph" w:styleId="TDC4">
    <w:name w:val="toc 4"/>
    <w:basedOn w:val="Normal"/>
    <w:next w:val="Normal"/>
    <w:autoRedefine/>
    <w:semiHidden/>
    <w:rsid w:val="00684790"/>
    <w:pPr>
      <w:ind w:left="480"/>
    </w:pPr>
    <w:rPr>
      <w:sz w:val="20"/>
      <w:szCs w:val="20"/>
    </w:rPr>
  </w:style>
  <w:style w:type="paragraph" w:styleId="TDC5">
    <w:name w:val="toc 5"/>
    <w:basedOn w:val="Normal"/>
    <w:next w:val="Normal"/>
    <w:autoRedefine/>
    <w:semiHidden/>
    <w:rsid w:val="00684790"/>
    <w:pPr>
      <w:ind w:left="720"/>
    </w:pPr>
    <w:rPr>
      <w:sz w:val="20"/>
      <w:szCs w:val="20"/>
    </w:rPr>
  </w:style>
  <w:style w:type="paragraph" w:styleId="TDC6">
    <w:name w:val="toc 6"/>
    <w:basedOn w:val="Normal"/>
    <w:next w:val="Normal"/>
    <w:autoRedefine/>
    <w:semiHidden/>
    <w:rsid w:val="00684790"/>
    <w:pPr>
      <w:ind w:left="960"/>
    </w:pPr>
    <w:rPr>
      <w:sz w:val="20"/>
      <w:szCs w:val="20"/>
    </w:rPr>
  </w:style>
  <w:style w:type="paragraph" w:styleId="TDC7">
    <w:name w:val="toc 7"/>
    <w:basedOn w:val="Normal"/>
    <w:next w:val="Normal"/>
    <w:autoRedefine/>
    <w:semiHidden/>
    <w:rsid w:val="00684790"/>
    <w:pPr>
      <w:ind w:left="1200"/>
    </w:pPr>
    <w:rPr>
      <w:sz w:val="20"/>
      <w:szCs w:val="20"/>
    </w:rPr>
  </w:style>
  <w:style w:type="paragraph" w:styleId="TDC8">
    <w:name w:val="toc 8"/>
    <w:basedOn w:val="Normal"/>
    <w:next w:val="Normal"/>
    <w:autoRedefine/>
    <w:semiHidden/>
    <w:rsid w:val="00684790"/>
    <w:pPr>
      <w:ind w:left="1440"/>
    </w:pPr>
    <w:rPr>
      <w:sz w:val="20"/>
      <w:szCs w:val="20"/>
    </w:rPr>
  </w:style>
  <w:style w:type="paragraph" w:styleId="TDC9">
    <w:name w:val="toc 9"/>
    <w:basedOn w:val="Normal"/>
    <w:next w:val="Normal"/>
    <w:autoRedefine/>
    <w:semiHidden/>
    <w:rsid w:val="00684790"/>
    <w:pPr>
      <w:ind w:left="1680"/>
    </w:pPr>
    <w:rPr>
      <w:sz w:val="20"/>
      <w:szCs w:val="20"/>
    </w:rPr>
  </w:style>
  <w:style w:type="paragraph" w:styleId="Textodeglobo">
    <w:name w:val="Balloon Text"/>
    <w:basedOn w:val="Normal"/>
    <w:link w:val="TextodegloboCar"/>
    <w:rsid w:val="0082725D"/>
    <w:rPr>
      <w:rFonts w:ascii="Tahoma" w:hAnsi="Tahoma" w:cs="Tahoma"/>
      <w:sz w:val="16"/>
      <w:szCs w:val="16"/>
    </w:rPr>
  </w:style>
  <w:style w:type="character" w:customStyle="1" w:styleId="TextodegloboCar">
    <w:name w:val="Texto de globo Car"/>
    <w:link w:val="Textodeglobo"/>
    <w:rsid w:val="0082725D"/>
    <w:rPr>
      <w:rFonts w:ascii="Tahoma" w:hAnsi="Tahoma" w:cs="Tahoma"/>
      <w:sz w:val="16"/>
      <w:szCs w:val="16"/>
    </w:rPr>
  </w:style>
  <w:style w:type="paragraph" w:styleId="Prrafodelista">
    <w:name w:val="List Paragraph"/>
    <w:basedOn w:val="Normal"/>
    <w:uiPriority w:val="34"/>
    <w:qFormat/>
    <w:rsid w:val="00395E73"/>
    <w:pPr>
      <w:ind w:left="708"/>
    </w:pPr>
  </w:style>
  <w:style w:type="paragraph" w:customStyle="1" w:styleId="Style12">
    <w:name w:val="Style12"/>
    <w:basedOn w:val="Normal"/>
    <w:rsid w:val="00515299"/>
    <w:pPr>
      <w:autoSpaceDE w:val="0"/>
      <w:autoSpaceDN w:val="0"/>
      <w:spacing w:line="216" w:lineRule="exact"/>
      <w:ind w:hanging="353"/>
      <w:jc w:val="both"/>
    </w:pPr>
    <w:rPr>
      <w:rFonts w:ascii="Calibri" w:eastAsia="Calibri" w:hAnsi="Calibri"/>
    </w:rPr>
  </w:style>
  <w:style w:type="character" w:customStyle="1" w:styleId="FontStyle27">
    <w:name w:val="Font Style27"/>
    <w:rsid w:val="00515299"/>
    <w:rPr>
      <w:rFonts w:ascii="Calibri" w:hAnsi="Calibri" w:hint="default"/>
      <w:b/>
      <w:bCs/>
      <w:color w:val="000000"/>
    </w:rPr>
  </w:style>
  <w:style w:type="character" w:customStyle="1" w:styleId="FontStyle26">
    <w:name w:val="Font Style26"/>
    <w:rsid w:val="00A81FED"/>
    <w:rPr>
      <w:rFonts w:ascii="Calibri" w:hAnsi="Calibri" w:hint="default"/>
      <w:color w:val="000000"/>
    </w:rPr>
  </w:style>
  <w:style w:type="character" w:styleId="Refdecomentario">
    <w:name w:val="annotation reference"/>
    <w:rsid w:val="000051E5"/>
    <w:rPr>
      <w:sz w:val="16"/>
      <w:szCs w:val="16"/>
    </w:rPr>
  </w:style>
  <w:style w:type="paragraph" w:styleId="Textocomentario">
    <w:name w:val="annotation text"/>
    <w:basedOn w:val="Normal"/>
    <w:link w:val="TextocomentarioCar"/>
    <w:rsid w:val="000051E5"/>
    <w:rPr>
      <w:sz w:val="20"/>
      <w:szCs w:val="20"/>
    </w:rPr>
  </w:style>
  <w:style w:type="character" w:customStyle="1" w:styleId="TextocomentarioCar">
    <w:name w:val="Texto comentario Car"/>
    <w:basedOn w:val="Fuentedeprrafopredeter"/>
    <w:link w:val="Textocomentario"/>
    <w:rsid w:val="000051E5"/>
  </w:style>
  <w:style w:type="paragraph" w:styleId="Asuntodelcomentario">
    <w:name w:val="annotation subject"/>
    <w:basedOn w:val="Textocomentario"/>
    <w:next w:val="Textocomentario"/>
    <w:link w:val="AsuntodelcomentarioCar"/>
    <w:rsid w:val="000051E5"/>
    <w:rPr>
      <w:b/>
      <w:bCs/>
    </w:rPr>
  </w:style>
  <w:style w:type="character" w:customStyle="1" w:styleId="AsuntodelcomentarioCar">
    <w:name w:val="Asunto del comentario Car"/>
    <w:link w:val="Asuntodelcomentario"/>
    <w:rsid w:val="000051E5"/>
    <w:rPr>
      <w:b/>
      <w:bCs/>
    </w:rPr>
  </w:style>
  <w:style w:type="table" w:styleId="Tablanormal3">
    <w:name w:val="Plain Table 3"/>
    <w:basedOn w:val="Tablanormal"/>
    <w:uiPriority w:val="43"/>
    <w:rsid w:val="000051E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8950">
      <w:bodyDiv w:val="1"/>
      <w:marLeft w:val="0"/>
      <w:marRight w:val="0"/>
      <w:marTop w:val="0"/>
      <w:marBottom w:val="0"/>
      <w:divBdr>
        <w:top w:val="none" w:sz="0" w:space="0" w:color="auto"/>
        <w:left w:val="none" w:sz="0" w:space="0" w:color="auto"/>
        <w:bottom w:val="none" w:sz="0" w:space="0" w:color="auto"/>
        <w:right w:val="none" w:sz="0" w:space="0" w:color="auto"/>
      </w:divBdr>
    </w:div>
    <w:div w:id="446121448">
      <w:bodyDiv w:val="1"/>
      <w:marLeft w:val="0"/>
      <w:marRight w:val="0"/>
      <w:marTop w:val="0"/>
      <w:marBottom w:val="0"/>
      <w:divBdr>
        <w:top w:val="none" w:sz="0" w:space="0" w:color="auto"/>
        <w:left w:val="none" w:sz="0" w:space="0" w:color="auto"/>
        <w:bottom w:val="none" w:sz="0" w:space="0" w:color="auto"/>
        <w:right w:val="none" w:sz="0" w:space="0" w:color="auto"/>
      </w:divBdr>
    </w:div>
    <w:div w:id="763037606">
      <w:bodyDiv w:val="1"/>
      <w:marLeft w:val="0"/>
      <w:marRight w:val="0"/>
      <w:marTop w:val="0"/>
      <w:marBottom w:val="0"/>
      <w:divBdr>
        <w:top w:val="none" w:sz="0" w:space="0" w:color="auto"/>
        <w:left w:val="none" w:sz="0" w:space="0" w:color="auto"/>
        <w:bottom w:val="none" w:sz="0" w:space="0" w:color="auto"/>
        <w:right w:val="none" w:sz="0" w:space="0" w:color="auto"/>
      </w:divBdr>
    </w:div>
    <w:div w:id="1648245553">
      <w:bodyDiv w:val="1"/>
      <w:marLeft w:val="0"/>
      <w:marRight w:val="0"/>
      <w:marTop w:val="0"/>
      <w:marBottom w:val="0"/>
      <w:divBdr>
        <w:top w:val="none" w:sz="0" w:space="0" w:color="auto"/>
        <w:left w:val="none" w:sz="0" w:space="0" w:color="auto"/>
        <w:bottom w:val="none" w:sz="0" w:space="0" w:color="auto"/>
        <w:right w:val="none" w:sz="0" w:space="0" w:color="auto"/>
      </w:divBdr>
    </w:div>
    <w:div w:id="1689789299">
      <w:bodyDiv w:val="1"/>
      <w:marLeft w:val="0"/>
      <w:marRight w:val="0"/>
      <w:marTop w:val="0"/>
      <w:marBottom w:val="0"/>
      <w:divBdr>
        <w:top w:val="none" w:sz="0" w:space="0" w:color="auto"/>
        <w:left w:val="none" w:sz="0" w:space="0" w:color="auto"/>
        <w:bottom w:val="none" w:sz="0" w:space="0" w:color="auto"/>
        <w:right w:val="none" w:sz="0" w:space="0" w:color="auto"/>
      </w:divBdr>
    </w:div>
    <w:div w:id="1700079451">
      <w:bodyDiv w:val="1"/>
      <w:marLeft w:val="0"/>
      <w:marRight w:val="0"/>
      <w:marTop w:val="0"/>
      <w:marBottom w:val="0"/>
      <w:divBdr>
        <w:top w:val="none" w:sz="0" w:space="0" w:color="auto"/>
        <w:left w:val="none" w:sz="0" w:space="0" w:color="auto"/>
        <w:bottom w:val="none" w:sz="0" w:space="0" w:color="auto"/>
        <w:right w:val="none" w:sz="0" w:space="0" w:color="auto"/>
      </w:divBdr>
    </w:div>
    <w:div w:id="1838963499">
      <w:bodyDiv w:val="1"/>
      <w:marLeft w:val="0"/>
      <w:marRight w:val="0"/>
      <w:marTop w:val="0"/>
      <w:marBottom w:val="0"/>
      <w:divBdr>
        <w:top w:val="none" w:sz="0" w:space="0" w:color="auto"/>
        <w:left w:val="none" w:sz="0" w:space="0" w:color="auto"/>
        <w:bottom w:val="none" w:sz="0" w:space="0" w:color="auto"/>
        <w:right w:val="none" w:sz="0" w:space="0" w:color="auto"/>
      </w:divBdr>
    </w:div>
    <w:div w:id="1990591443">
      <w:bodyDiv w:val="1"/>
      <w:marLeft w:val="0"/>
      <w:marRight w:val="0"/>
      <w:marTop w:val="0"/>
      <w:marBottom w:val="0"/>
      <w:divBdr>
        <w:top w:val="none" w:sz="0" w:space="0" w:color="auto"/>
        <w:left w:val="none" w:sz="0" w:space="0" w:color="auto"/>
        <w:bottom w:val="none" w:sz="0" w:space="0" w:color="auto"/>
        <w:right w:val="none" w:sz="0" w:space="0" w:color="auto"/>
      </w:divBdr>
    </w:div>
    <w:div w:id="2003002885">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30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3FE5-6EDF-4F87-9F0D-B8AD4DFE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PSN</Company>
  <LinksUpToDate>false</LinksUpToDate>
  <CharactersWithSpaces>11191</CharactersWithSpaces>
  <SharedDoc>false</SharedDoc>
  <HLinks>
    <vt:vector size="42" baseType="variant">
      <vt:variant>
        <vt:i4>1114164</vt:i4>
      </vt:variant>
      <vt:variant>
        <vt:i4>38</vt:i4>
      </vt:variant>
      <vt:variant>
        <vt:i4>0</vt:i4>
      </vt:variant>
      <vt:variant>
        <vt:i4>5</vt:i4>
      </vt:variant>
      <vt:variant>
        <vt:lpwstr/>
      </vt:variant>
      <vt:variant>
        <vt:lpwstr>_Toc461029395</vt:lpwstr>
      </vt:variant>
      <vt:variant>
        <vt:i4>1114164</vt:i4>
      </vt:variant>
      <vt:variant>
        <vt:i4>32</vt:i4>
      </vt:variant>
      <vt:variant>
        <vt:i4>0</vt:i4>
      </vt:variant>
      <vt:variant>
        <vt:i4>5</vt:i4>
      </vt:variant>
      <vt:variant>
        <vt:lpwstr/>
      </vt:variant>
      <vt:variant>
        <vt:lpwstr>_Toc461029394</vt:lpwstr>
      </vt:variant>
      <vt:variant>
        <vt:i4>1114164</vt:i4>
      </vt:variant>
      <vt:variant>
        <vt:i4>26</vt:i4>
      </vt:variant>
      <vt:variant>
        <vt:i4>0</vt:i4>
      </vt:variant>
      <vt:variant>
        <vt:i4>5</vt:i4>
      </vt:variant>
      <vt:variant>
        <vt:lpwstr/>
      </vt:variant>
      <vt:variant>
        <vt:lpwstr>_Toc461029393</vt:lpwstr>
      </vt:variant>
      <vt:variant>
        <vt:i4>1114164</vt:i4>
      </vt:variant>
      <vt:variant>
        <vt:i4>20</vt:i4>
      </vt:variant>
      <vt:variant>
        <vt:i4>0</vt:i4>
      </vt:variant>
      <vt:variant>
        <vt:i4>5</vt:i4>
      </vt:variant>
      <vt:variant>
        <vt:lpwstr/>
      </vt:variant>
      <vt:variant>
        <vt:lpwstr>_Toc461029392</vt:lpwstr>
      </vt:variant>
      <vt:variant>
        <vt:i4>1114164</vt:i4>
      </vt:variant>
      <vt:variant>
        <vt:i4>14</vt:i4>
      </vt:variant>
      <vt:variant>
        <vt:i4>0</vt:i4>
      </vt:variant>
      <vt:variant>
        <vt:i4>5</vt:i4>
      </vt:variant>
      <vt:variant>
        <vt:lpwstr/>
      </vt:variant>
      <vt:variant>
        <vt:lpwstr>_Toc461029391</vt:lpwstr>
      </vt:variant>
      <vt:variant>
        <vt:i4>1114164</vt:i4>
      </vt:variant>
      <vt:variant>
        <vt:i4>8</vt:i4>
      </vt:variant>
      <vt:variant>
        <vt:i4>0</vt:i4>
      </vt:variant>
      <vt:variant>
        <vt:i4>5</vt:i4>
      </vt:variant>
      <vt:variant>
        <vt:lpwstr/>
      </vt:variant>
      <vt:variant>
        <vt:lpwstr>_Toc461029390</vt:lpwstr>
      </vt:variant>
      <vt:variant>
        <vt:i4>1048628</vt:i4>
      </vt:variant>
      <vt:variant>
        <vt:i4>2</vt:i4>
      </vt:variant>
      <vt:variant>
        <vt:i4>0</vt:i4>
      </vt:variant>
      <vt:variant>
        <vt:i4>5</vt:i4>
      </vt:variant>
      <vt:variant>
        <vt:lpwstr/>
      </vt:variant>
      <vt:variant>
        <vt:lpwstr>_Toc461029389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AGHERNANDEZ</dc:creator>
  <cp:keywords/>
  <cp:lastModifiedBy>Araceli</cp:lastModifiedBy>
  <cp:revision>2</cp:revision>
  <cp:lastPrinted>2016-09-07T15:07:00Z</cp:lastPrinted>
  <dcterms:created xsi:type="dcterms:W3CDTF">2016-11-16T10:05:00Z</dcterms:created>
  <dcterms:modified xsi:type="dcterms:W3CDTF">2016-11-16T10:05:00Z</dcterms:modified>
</cp:coreProperties>
</file>